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410"/>
        <w:gridCol w:w="284"/>
        <w:gridCol w:w="2409"/>
        <w:gridCol w:w="2268"/>
      </w:tblGrid>
      <w:tr w:rsidR="00AE13EC">
        <w:trPr>
          <w:trHeight w:val="699"/>
        </w:trPr>
        <w:tc>
          <w:tcPr>
            <w:tcW w:w="4673" w:type="dxa"/>
            <w:gridSpan w:val="2"/>
          </w:tcPr>
          <w:p w:rsidR="00AE13EC" w:rsidRDefault="00F67BD6">
            <w:pPr>
              <w:spacing w:after="0" w:line="240" w:lineRule="auto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>Rx Thu</w:t>
            </w:r>
            <w:r>
              <w:rPr>
                <w:rFonts w:ascii="Arial" w:hAnsi="Arial" w:cs="Arial"/>
                <w:sz w:val="12"/>
                <w:szCs w:val="18"/>
              </w:rPr>
              <w:t>ố</w:t>
            </w:r>
            <w:r>
              <w:rPr>
                <w:rFonts w:ascii="Arial" w:hAnsi="Arial" w:cs="Arial"/>
                <w:sz w:val="12"/>
                <w:szCs w:val="18"/>
              </w:rPr>
              <w:t>c này ch</w:t>
            </w:r>
            <w:r>
              <w:rPr>
                <w:rFonts w:ascii="Arial" w:hAnsi="Arial" w:cs="Arial"/>
                <w:sz w:val="12"/>
                <w:szCs w:val="18"/>
              </w:rPr>
              <w:t>ỉ</w:t>
            </w:r>
            <w:r>
              <w:rPr>
                <w:rFonts w:ascii="Arial" w:hAnsi="Arial" w:cs="Arial"/>
                <w:sz w:val="12"/>
                <w:szCs w:val="18"/>
              </w:rPr>
              <w:t xml:space="preserve"> dùng theo đơn thu</w:t>
            </w:r>
            <w:r>
              <w:rPr>
                <w:rFonts w:ascii="Arial" w:hAnsi="Arial" w:cs="Arial"/>
                <w:sz w:val="12"/>
                <w:szCs w:val="18"/>
              </w:rPr>
              <w:t>ố</w:t>
            </w:r>
            <w:r>
              <w:rPr>
                <w:rFonts w:ascii="Arial" w:hAnsi="Arial" w:cs="Arial"/>
                <w:sz w:val="12"/>
                <w:szCs w:val="18"/>
              </w:rPr>
              <w:t>c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HƯ</w:t>
            </w:r>
            <w:r>
              <w:rPr>
                <w:rFonts w:ascii="Arial" w:hAnsi="Arial" w:cs="Arial"/>
                <w:b/>
                <w:sz w:val="20"/>
                <w:szCs w:val="18"/>
              </w:rPr>
              <w:t>Ớ</w:t>
            </w:r>
            <w:r>
              <w:rPr>
                <w:rFonts w:ascii="Arial" w:hAnsi="Arial" w:cs="Arial"/>
                <w:b/>
                <w:sz w:val="20"/>
                <w:szCs w:val="18"/>
              </w:rPr>
              <w:t>NG D</w:t>
            </w:r>
            <w:r>
              <w:rPr>
                <w:rFonts w:ascii="Arial" w:hAnsi="Arial" w:cs="Arial"/>
                <w:b/>
                <w:sz w:val="20"/>
                <w:szCs w:val="18"/>
              </w:rPr>
              <w:t>Ẫ</w:t>
            </w:r>
            <w:r>
              <w:rPr>
                <w:rFonts w:ascii="Arial" w:hAnsi="Arial" w:cs="Arial"/>
                <w:b/>
                <w:sz w:val="20"/>
                <w:szCs w:val="18"/>
              </w:rPr>
              <w:t>N S</w:t>
            </w:r>
            <w:r>
              <w:rPr>
                <w:rFonts w:ascii="Arial" w:hAnsi="Arial" w:cs="Arial"/>
                <w:b/>
                <w:sz w:val="20"/>
                <w:szCs w:val="18"/>
              </w:rPr>
              <w:t>Ử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18"/>
              </w:rPr>
              <w:t>Ụ</w:t>
            </w:r>
            <w:r>
              <w:rPr>
                <w:rFonts w:ascii="Arial" w:hAnsi="Arial" w:cs="Arial"/>
                <w:b/>
                <w:sz w:val="20"/>
                <w:szCs w:val="18"/>
              </w:rPr>
              <w:t>NG V</w:t>
            </w:r>
            <w:r>
              <w:rPr>
                <w:rFonts w:ascii="Arial" w:hAnsi="Arial" w:cs="Arial"/>
                <w:b/>
                <w:sz w:val="20"/>
                <w:szCs w:val="18"/>
              </w:rPr>
              <w:t>Ắ</w:t>
            </w:r>
            <w:r>
              <w:rPr>
                <w:rFonts w:ascii="Arial" w:hAnsi="Arial" w:cs="Arial"/>
                <w:b/>
                <w:sz w:val="20"/>
                <w:szCs w:val="18"/>
              </w:rPr>
              <w:t>C XIN ROTAVIN</w:t>
            </w:r>
          </w:p>
          <w:p w:rsidR="00AE13EC" w:rsidRDefault="00F67BD6">
            <w:pPr>
              <w:spacing w:after="0" w:line="240" w:lineRule="auto"/>
              <w:ind w:left="175"/>
              <w:jc w:val="center"/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eastAsia="ja-JP"/>
              </w:rPr>
              <w:t>Lưu ý: Để xa tầm tay trẻ em. Đọc kỹ hướng dẫn sử dụng trước khi dùng</w:t>
            </w:r>
          </w:p>
          <w:p w:rsidR="00AE13EC" w:rsidRDefault="00F67BD6">
            <w:pPr>
              <w:spacing w:after="0" w:line="240" w:lineRule="auto"/>
              <w:ind w:left="171" w:right="317"/>
              <w:jc w:val="center"/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eastAsia="ja-JP"/>
              </w:rPr>
              <w:t>Nếu cần thêm thông tin xin hỏi ý kiến bác sỹ</w:t>
            </w:r>
          </w:p>
          <w:p w:rsidR="00AE13EC" w:rsidRDefault="00F67BD6">
            <w:pPr>
              <w:tabs>
                <w:tab w:val="left" w:pos="1843"/>
              </w:tabs>
              <w:spacing w:after="0" w:line="240" w:lineRule="auto"/>
              <w:ind w:left="175"/>
              <w:rPr>
                <w:rFonts w:ascii="Arial" w:eastAsia="Times New Roman" w:hAnsi="Arial" w:cs="Arial"/>
                <w:b/>
                <w:i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Times New Roman" w:hAnsi="Arial" w:cs="Arial"/>
                <w:b/>
                <w:i/>
                <w:kern w:val="2"/>
                <w:sz w:val="16"/>
                <w:szCs w:val="16"/>
                <w:lang w:eastAsia="ja-JP"/>
              </w:rPr>
              <w:tab/>
            </w:r>
          </w:p>
        </w:tc>
        <w:tc>
          <w:tcPr>
            <w:tcW w:w="284" w:type="dxa"/>
            <w:vMerge w:val="restart"/>
          </w:tcPr>
          <w:p w:rsidR="00AE13EC" w:rsidRDefault="00AE13EC">
            <w:pPr>
              <w:spacing w:after="0" w:line="240" w:lineRule="auto"/>
            </w:pPr>
          </w:p>
        </w:tc>
        <w:tc>
          <w:tcPr>
            <w:tcW w:w="2409" w:type="dxa"/>
            <w:vMerge w:val="restart"/>
          </w:tcPr>
          <w:p w:rsidR="00AE13EC" w:rsidRDefault="00F67BD6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sz w:val="12"/>
                <w:szCs w:val="12"/>
              </w:rPr>
              <w:t>C LÝ LÂM SÀNG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color w:val="00B050"/>
                <w:kern w:val="2"/>
                <w:sz w:val="12"/>
                <w:szCs w:val="12"/>
                <w:lang w:eastAsia="ja-JP"/>
              </w:rPr>
              <w:t>Dược động học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>Nhóm dược lý: Vắc xin sống, giảm độc</w:t>
            </w: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 xml:space="preserve"> lực</w:t>
            </w:r>
          </w:p>
          <w:p w:rsidR="00AE13EC" w:rsidRDefault="00F67BD6">
            <w:pPr>
              <w:spacing w:after="0" w:line="240" w:lineRule="auto"/>
              <w:rPr>
                <w:rFonts w:ascii="Arial" w:hAnsi="Arial" w:cs="Arial"/>
                <w:b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sz w:val="12"/>
                <w:szCs w:val="12"/>
              </w:rPr>
              <w:t>Dư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 l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ự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 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ọ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</w:t>
            </w:r>
          </w:p>
          <w:p w:rsidR="00AE13EC" w:rsidRDefault="00F67BD6">
            <w:pPr>
              <w:tabs>
                <w:tab w:val="left" w:pos="3757"/>
              </w:tabs>
              <w:spacing w:after="0" w:line="240" w:lineRule="auto"/>
              <w:ind w:right="108"/>
              <w:jc w:val="both"/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Mã ATC: J07BH01</w:t>
            </w:r>
          </w:p>
          <w:p w:rsidR="00AE13EC" w:rsidRDefault="00F67BD6">
            <w:pPr>
              <w:spacing w:after="0" w:line="240" w:lineRule="auto"/>
              <w:rPr>
                <w:rFonts w:ascii="Arial" w:hAnsi="Arial" w:cs="Arial"/>
                <w:b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sz w:val="12"/>
                <w:szCs w:val="12"/>
              </w:rPr>
              <w:t>Cơ ch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ế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tác d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ng: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a virus rota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ng,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m đ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c l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>c, ch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ng G1P[8], là ch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ng gây b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nh ph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 xml:space="preserve"> bi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nh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t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i Vi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Nam cũng như trên th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 xml:space="preserve"> gi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i. Virus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có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nhân lên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ru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t ngư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i và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 xml:space="preserve">o đáp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mi</w:t>
            </w:r>
            <w:r>
              <w:rPr>
                <w:rFonts w:ascii="Arial" w:hAnsi="Arial" w:cs="Arial"/>
                <w:sz w:val="12"/>
                <w:szCs w:val="12"/>
              </w:rPr>
              <w:t>ễ</w:t>
            </w:r>
            <w:r>
              <w:rPr>
                <w:rFonts w:ascii="Arial" w:hAnsi="Arial" w:cs="Arial"/>
                <w:sz w:val="12"/>
                <w:szCs w:val="12"/>
              </w:rPr>
              <w:t>n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ch </w:t>
            </w:r>
            <w:r>
              <w:rPr>
                <w:rFonts w:ascii="Arial" w:hAnsi="Arial" w:cs="Arial"/>
                <w:sz w:val="12"/>
                <w:szCs w:val="12"/>
              </w:rPr>
              <w:t>cho cơ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Tính đáp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ứ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ng mi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ễ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n d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ị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ch: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t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th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nghi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m lâm sàng cho th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y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(li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2x10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6</w:t>
            </w:r>
            <w:r>
              <w:rPr>
                <w:rFonts w:ascii="Arial" w:hAnsi="Arial" w:cs="Arial"/>
                <w:sz w:val="12"/>
                <w:szCs w:val="12"/>
              </w:rPr>
              <w:t xml:space="preserve"> PFU,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2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cách nhau 2 tháng)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 xml:space="preserve">o đáp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mi</w:t>
            </w:r>
            <w:r>
              <w:rPr>
                <w:rFonts w:ascii="Arial" w:hAnsi="Arial" w:cs="Arial"/>
                <w:sz w:val="12"/>
                <w:szCs w:val="12"/>
              </w:rPr>
              <w:t>ễ</w:t>
            </w:r>
            <w:r>
              <w:rPr>
                <w:rFonts w:ascii="Arial" w:hAnsi="Arial" w:cs="Arial"/>
                <w:sz w:val="12"/>
                <w:szCs w:val="12"/>
              </w:rPr>
              <w:t>n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ch cao nh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 xml:space="preserve">t. 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*Kháng th</w:t>
            </w:r>
            <w:r>
              <w:rPr>
                <w:rFonts w:ascii="Arial" w:hAnsi="Arial" w:cs="Arial"/>
                <w:b/>
                <w:sz w:val="12"/>
                <w:szCs w:val="12"/>
              </w:rPr>
              <w:t>ể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IgA: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ỷ</w:t>
            </w:r>
            <w:r>
              <w:rPr>
                <w:rFonts w:ascii="Arial" w:hAnsi="Arial" w:cs="Arial"/>
                <w:sz w:val="12"/>
                <w:szCs w:val="12"/>
              </w:rPr>
              <w:t xml:space="preserve"> l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chung chuy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n đ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 kháng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IgA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 xml:space="preserve">c xin là 80,6% </w:t>
            </w:r>
            <w:r>
              <w:rPr>
                <w:rFonts w:ascii="Arial" w:hAnsi="Arial" w:cs="Arial"/>
                <w:sz w:val="12"/>
                <w:szCs w:val="12"/>
              </w:rPr>
              <w:t xml:space="preserve">(76,6%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Phú Th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và 84,7%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Thái Bình). Trong khi đó,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dư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c, t</w:t>
            </w:r>
            <w:r>
              <w:rPr>
                <w:rFonts w:ascii="Arial" w:hAnsi="Arial" w:cs="Arial"/>
                <w:sz w:val="12"/>
                <w:szCs w:val="12"/>
              </w:rPr>
              <w:t>ỷ</w:t>
            </w:r>
            <w:r>
              <w:rPr>
                <w:rFonts w:ascii="Arial" w:hAnsi="Arial" w:cs="Arial"/>
                <w:sz w:val="12"/>
                <w:szCs w:val="12"/>
              </w:rPr>
              <w:t xml:space="preserve"> l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này là 13,9% (11,1% và 16,3% tương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 xml:space="preserve">ng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Phú Th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và Thái Bình), tương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nhi</w:t>
            </w:r>
            <w:r>
              <w:rPr>
                <w:rFonts w:ascii="Arial" w:hAnsi="Arial" w:cs="Arial"/>
                <w:sz w:val="12"/>
                <w:szCs w:val="12"/>
              </w:rPr>
              <w:t>ễ</w:t>
            </w:r>
            <w:r>
              <w:rPr>
                <w:rFonts w:ascii="Arial" w:hAnsi="Arial" w:cs="Arial"/>
                <w:sz w:val="12"/>
                <w:szCs w:val="12"/>
              </w:rPr>
              <w:t>m virus t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 xml:space="preserve"> nhiên.  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Sau 1 năm, t</w:t>
            </w:r>
            <w:r>
              <w:rPr>
                <w:rFonts w:ascii="Arial" w:hAnsi="Arial" w:cs="Arial"/>
                <w:sz w:val="12"/>
                <w:szCs w:val="12"/>
              </w:rPr>
              <w:t>ỷ</w:t>
            </w:r>
            <w:r>
              <w:rPr>
                <w:rFonts w:ascii="Arial" w:hAnsi="Arial" w:cs="Arial"/>
                <w:sz w:val="12"/>
                <w:szCs w:val="12"/>
              </w:rPr>
              <w:t xml:space="preserve"> l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chuy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n đ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 kháng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 xml:space="preserve">c xin và 73%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 xml:space="preserve">hái Bình và 76,5%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Phú Th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và có s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 xml:space="preserve"> khác bi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có ý nghĩa th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kê gi</w:t>
            </w:r>
            <w:r>
              <w:rPr>
                <w:rFonts w:ascii="Arial" w:hAnsi="Arial" w:cs="Arial"/>
                <w:sz w:val="12"/>
                <w:szCs w:val="12"/>
              </w:rPr>
              <w:t>ữ</w:t>
            </w:r>
            <w:r>
              <w:rPr>
                <w:rFonts w:ascii="Arial" w:hAnsi="Arial" w:cs="Arial"/>
                <w:sz w:val="12"/>
                <w:szCs w:val="12"/>
              </w:rPr>
              <w:t>a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và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dư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 (p&lt; 0,00001).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Ngày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>a đ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i: …/…/20…</w:t>
            </w:r>
          </w:p>
        </w:tc>
        <w:tc>
          <w:tcPr>
            <w:tcW w:w="2268" w:type="dxa"/>
            <w:vMerge w:val="restart"/>
          </w:tcPr>
          <w:p w:rsidR="00AE13EC" w:rsidRDefault="00F67BD6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*</w:t>
            </w:r>
            <w:r>
              <w:rPr>
                <w:rFonts w:ascii="Arial" w:hAnsi="Arial" w:cs="Arial"/>
                <w:b/>
                <w:sz w:val="12"/>
                <w:szCs w:val="12"/>
              </w:rPr>
              <w:t>Kháng th</w:t>
            </w:r>
            <w:r>
              <w:rPr>
                <w:rFonts w:ascii="Arial" w:hAnsi="Arial" w:cs="Arial"/>
                <w:b/>
                <w:sz w:val="12"/>
                <w:szCs w:val="12"/>
              </w:rPr>
              <w:t>ể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IgG: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</w:t>
            </w:r>
            <w:r>
              <w:rPr>
                <w:rFonts w:ascii="Arial" w:hAnsi="Arial" w:cs="Arial"/>
                <w:sz w:val="12"/>
                <w:szCs w:val="12"/>
              </w:rPr>
              <w:t>ỷ</w:t>
            </w:r>
            <w:r>
              <w:rPr>
                <w:rFonts w:ascii="Arial" w:hAnsi="Arial" w:cs="Arial"/>
                <w:sz w:val="12"/>
                <w:szCs w:val="12"/>
              </w:rPr>
              <w:t xml:space="preserve"> l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có đáp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kháng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IgG sau khi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đ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t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72,8 - 85,3%. 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giá khá</w:t>
            </w:r>
            <w:r>
              <w:rPr>
                <w:rFonts w:ascii="Arial" w:hAnsi="Arial" w:cs="Arial"/>
                <w:sz w:val="12"/>
                <w:szCs w:val="12"/>
              </w:rPr>
              <w:t>ng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trung bình nhân IgG (IgG-GMT) tăng 1,4 l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so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trư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c khi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 xml:space="preserve">c xin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c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2 đ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a đi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m nghiên c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 xml:space="preserve">u. 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Sau 1 năm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ng, IgG-GMT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nhóm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dư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m 7 l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trong khi IgG-GMT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nhóm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không thay đ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t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th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nghi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m lâm sàng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minh</w:t>
            </w:r>
            <w:r>
              <w:rPr>
                <w:rFonts w:ascii="Arial" w:hAnsi="Arial" w:cs="Arial"/>
                <w:sz w:val="12"/>
                <w:szCs w:val="12"/>
              </w:rPr>
              <w:t xml:space="preserve"> 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phòng b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nh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tương đương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đ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i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Rotarix (B</w:t>
            </w:r>
            <w:r>
              <w:rPr>
                <w:rFonts w:ascii="Arial" w:hAnsi="Arial" w:cs="Arial"/>
                <w:sz w:val="12"/>
                <w:szCs w:val="12"/>
              </w:rPr>
              <w:t>ỉ</w:t>
            </w:r>
            <w:r>
              <w:rPr>
                <w:rFonts w:ascii="Arial" w:hAnsi="Arial" w:cs="Arial"/>
                <w:sz w:val="12"/>
                <w:szCs w:val="12"/>
              </w:rPr>
              <w:t>) 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n đang lưu hành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i Vi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Nam.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TIÊU CHU</w:t>
            </w:r>
            <w:r>
              <w:rPr>
                <w:rFonts w:ascii="Arial" w:hAnsi="Arial" w:cs="Arial"/>
                <w:b/>
                <w:sz w:val="12"/>
                <w:szCs w:val="12"/>
              </w:rPr>
              <w:t>Ẩ</w:t>
            </w:r>
            <w:r>
              <w:rPr>
                <w:rFonts w:ascii="Arial" w:hAnsi="Arial" w:cs="Arial"/>
                <w:b/>
                <w:sz w:val="12"/>
                <w:szCs w:val="12"/>
              </w:rPr>
              <w:t>N CH</w:t>
            </w:r>
            <w:r>
              <w:rPr>
                <w:rFonts w:ascii="Arial" w:hAnsi="Arial" w:cs="Arial"/>
                <w:b/>
                <w:sz w:val="12"/>
                <w:szCs w:val="12"/>
              </w:rPr>
              <w:t>Ấ</w:t>
            </w:r>
            <w:r>
              <w:rPr>
                <w:rFonts w:ascii="Arial" w:hAnsi="Arial" w:cs="Arial"/>
                <w:b/>
                <w:sz w:val="12"/>
                <w:szCs w:val="12"/>
              </w:rPr>
              <w:t>T LƯ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sz w:val="12"/>
                <w:szCs w:val="12"/>
              </w:rPr>
              <w:t>NG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Tiêu chu</w:t>
            </w:r>
            <w:r>
              <w:rPr>
                <w:rFonts w:ascii="Arial" w:hAnsi="Arial" w:cs="Arial"/>
                <w:sz w:val="12"/>
                <w:szCs w:val="12"/>
              </w:rPr>
              <w:t>ẩ</w:t>
            </w:r>
            <w:r>
              <w:rPr>
                <w:rFonts w:ascii="Arial" w:hAnsi="Arial" w:cs="Arial"/>
                <w:sz w:val="12"/>
                <w:szCs w:val="12"/>
              </w:rPr>
              <w:t>n cơ s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ĐI</w:t>
            </w:r>
            <w:r>
              <w:rPr>
                <w:rFonts w:ascii="Arial" w:hAnsi="Arial" w:cs="Arial"/>
                <w:b/>
                <w:sz w:val="12"/>
                <w:szCs w:val="12"/>
              </w:rPr>
              <w:t>Ề</w:t>
            </w:r>
            <w:r>
              <w:rPr>
                <w:rFonts w:ascii="Arial" w:hAnsi="Arial" w:cs="Arial"/>
                <w:b/>
                <w:sz w:val="12"/>
                <w:szCs w:val="12"/>
              </w:rPr>
              <w:t>U KI</w:t>
            </w:r>
            <w:r>
              <w:rPr>
                <w:rFonts w:ascii="Arial" w:hAnsi="Arial" w:cs="Arial"/>
                <w:b/>
                <w:sz w:val="12"/>
                <w:szCs w:val="12"/>
              </w:rPr>
              <w:t>Ệ</w:t>
            </w:r>
            <w:r>
              <w:rPr>
                <w:rFonts w:ascii="Arial" w:hAnsi="Arial" w:cs="Arial"/>
                <w:b/>
                <w:sz w:val="12"/>
                <w:szCs w:val="12"/>
              </w:rPr>
              <w:t>N B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O QU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N VÀ H</w:t>
            </w:r>
            <w:r>
              <w:rPr>
                <w:rFonts w:ascii="Arial" w:hAnsi="Arial" w:cs="Arial"/>
                <w:b/>
                <w:sz w:val="12"/>
                <w:szCs w:val="12"/>
              </w:rPr>
              <w:t>Ạ</w:t>
            </w:r>
            <w:r>
              <w:rPr>
                <w:rFonts w:ascii="Arial" w:hAnsi="Arial" w:cs="Arial"/>
                <w:b/>
                <w:sz w:val="12"/>
                <w:szCs w:val="12"/>
              </w:rPr>
              <w:t>N DÙNG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n dùng 24 tháng k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ngày s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 xu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t trong đi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ki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n nhi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đ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b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o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 2-8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 xml:space="preserve">C. 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b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o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 đông băng.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QUY CÁCH ĐÓNG GÓI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Quy cách 1: M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t l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g</w:t>
            </w:r>
            <w:r>
              <w:rPr>
                <w:rFonts w:ascii="Arial" w:hAnsi="Arial" w:cs="Arial"/>
                <w:sz w:val="12"/>
                <w:szCs w:val="12"/>
              </w:rPr>
              <w:t>ồ</w:t>
            </w:r>
            <w:r>
              <w:rPr>
                <w:rFonts w:ascii="Arial" w:hAnsi="Arial" w:cs="Arial"/>
                <w:sz w:val="12"/>
                <w:szCs w:val="12"/>
              </w:rPr>
              <w:t>m 1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(2ml) đư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 đóng trong 01 h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p nh</w:t>
            </w:r>
            <w:r>
              <w:rPr>
                <w:rFonts w:ascii="Arial" w:hAnsi="Arial" w:cs="Arial"/>
                <w:sz w:val="12"/>
                <w:szCs w:val="12"/>
              </w:rPr>
              <w:t>ỏ</w:t>
            </w:r>
            <w:r>
              <w:rPr>
                <w:rFonts w:ascii="Arial" w:hAnsi="Arial" w:cs="Arial"/>
                <w:sz w:val="12"/>
                <w:szCs w:val="12"/>
              </w:rPr>
              <w:t xml:space="preserve"> và kèm t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 xml:space="preserve"> hư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ng d</w:t>
            </w:r>
            <w:r>
              <w:rPr>
                <w:rFonts w:ascii="Arial" w:hAnsi="Arial" w:cs="Arial"/>
                <w:sz w:val="12"/>
                <w:szCs w:val="12"/>
              </w:rPr>
              <w:t>ẫ</w:t>
            </w:r>
            <w:r>
              <w:rPr>
                <w:rFonts w:ascii="Arial" w:hAnsi="Arial" w:cs="Arial"/>
                <w:sz w:val="12"/>
                <w:szCs w:val="12"/>
              </w:rPr>
              <w:t>n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Quy cách 2: 1 l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g</w:t>
            </w:r>
            <w:r>
              <w:rPr>
                <w:rFonts w:ascii="Arial" w:hAnsi="Arial" w:cs="Arial"/>
                <w:sz w:val="12"/>
                <w:szCs w:val="12"/>
              </w:rPr>
              <w:t>ồ</w:t>
            </w:r>
            <w:r>
              <w:rPr>
                <w:rFonts w:ascii="Arial" w:hAnsi="Arial" w:cs="Arial"/>
                <w:sz w:val="12"/>
                <w:szCs w:val="12"/>
              </w:rPr>
              <w:t>m 1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(2ml), 10 l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đư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 đóng trong 1 h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p và kèm t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 xml:space="preserve"> hư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ng d</w:t>
            </w:r>
            <w:r>
              <w:rPr>
                <w:rFonts w:ascii="Arial" w:hAnsi="Arial" w:cs="Arial"/>
                <w:sz w:val="12"/>
                <w:szCs w:val="12"/>
              </w:rPr>
              <w:t>ẫ</w:t>
            </w:r>
            <w:r>
              <w:rPr>
                <w:rFonts w:ascii="Arial" w:hAnsi="Arial" w:cs="Arial"/>
                <w:sz w:val="12"/>
                <w:szCs w:val="12"/>
              </w:rPr>
              <w:t>n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AE13EC">
        <w:trPr>
          <w:trHeight w:val="2805"/>
        </w:trPr>
        <w:tc>
          <w:tcPr>
            <w:tcW w:w="2263" w:type="dxa"/>
            <w:vMerge w:val="restart"/>
          </w:tcPr>
          <w:p w:rsidR="00AE13EC" w:rsidRDefault="00F67BD6">
            <w:pPr>
              <w:tabs>
                <w:tab w:val="left" w:pos="1730"/>
              </w:tabs>
              <w:spacing w:before="120" w:after="0" w:line="240" w:lineRule="auto"/>
              <w:ind w:right="318"/>
              <w:jc w:val="both"/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  <w:t>MÔ TẢ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Vắc xin Rotavin là một vắc xin virus sống, giảm độc lực (uống) được sản xuất trên tế bào Vero. Mỗi liều 2ml chứa không ít hơn 2x10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vertAlign w:val="superscript"/>
                <w:lang w:eastAsia="ja-JP"/>
              </w:rPr>
              <w:t>6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vertAlign w:val="superscript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PFU virus rota chủng G1P[8].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 xml:space="preserve">Vắc xin sản xuất trên dây chuyền công nghệ đáp ứng tiêu chuẩn của Dược điển Việt 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Nam và tiêu chuẩn của Tổ chức Y tế thế giới về vắc xin uống.</w:t>
            </w:r>
          </w:p>
          <w:p w:rsidR="00AE13EC" w:rsidRDefault="00AE13EC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</w:pP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  <w:t>THÀNH PHẦN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ỗ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i l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ọ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01 li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ề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u </w:t>
            </w:r>
            <w:r w:rsidR="00760C4A">
              <w:rPr>
                <w:rFonts w:ascii="Arial" w:hAnsi="Arial" w:cs="Arial"/>
                <w:color w:val="000000"/>
                <w:sz w:val="12"/>
                <w:szCs w:val="12"/>
              </w:rPr>
              <w:t xml:space="preserve">(2ml)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2"/>
                <w:szCs w:val="12"/>
              </w:rPr>
              <w:t>v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ắ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c xin rota ch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ứ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a các thành ph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ầ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n sau</w:t>
            </w:r>
            <w:r>
              <w:rPr>
                <w:rFonts w:ascii="Arial" w:hAnsi="Arial" w:cs="Arial"/>
                <w:color w:val="000000"/>
                <w:sz w:val="12"/>
                <w:szCs w:val="12"/>
                <w:lang w:val="fr-FR"/>
              </w:rPr>
              <w:t>: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hAnsi="Arial" w:cs="Arial"/>
                <w:color w:val="00B050"/>
                <w:sz w:val="12"/>
                <w:szCs w:val="12"/>
                <w:u w:val="single"/>
                <w:lang w:val="fr-FR"/>
              </w:rPr>
              <w:t>Thành ph</w:t>
            </w:r>
            <w:r>
              <w:rPr>
                <w:rFonts w:ascii="Arial" w:hAnsi="Arial" w:cs="Arial"/>
                <w:color w:val="00B050"/>
                <w:sz w:val="12"/>
                <w:szCs w:val="12"/>
                <w:u w:val="single"/>
                <w:lang w:val="fr-FR"/>
              </w:rPr>
              <w:t>ầ</w:t>
            </w:r>
            <w:r>
              <w:rPr>
                <w:rFonts w:ascii="Arial" w:hAnsi="Arial" w:cs="Arial"/>
                <w:color w:val="00B050"/>
                <w:sz w:val="12"/>
                <w:szCs w:val="12"/>
                <w:u w:val="single"/>
                <w:lang w:val="fr-FR"/>
              </w:rPr>
              <w:t>n                                  Li</w:t>
            </w:r>
            <w:r>
              <w:rPr>
                <w:rFonts w:ascii="Arial" w:hAnsi="Arial" w:cs="Arial"/>
                <w:color w:val="00B050"/>
                <w:sz w:val="12"/>
                <w:szCs w:val="12"/>
                <w:u w:val="single"/>
                <w:lang w:val="fr-FR"/>
              </w:rPr>
              <w:t>ề</w:t>
            </w:r>
            <w:r>
              <w:rPr>
                <w:rFonts w:ascii="Arial" w:hAnsi="Arial" w:cs="Arial"/>
                <w:color w:val="00B050"/>
                <w:sz w:val="12"/>
                <w:szCs w:val="12"/>
                <w:u w:val="single"/>
                <w:lang w:val="fr-FR"/>
              </w:rPr>
              <w:t xml:space="preserve">u   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 xml:space="preserve">  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eastAsia="ja-JP"/>
              </w:rPr>
              <w:t>Thành phần hoạt chất: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 xml:space="preserve">Virus rota sống, giảm độc lực, chủng G1P[8]           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 xml:space="preserve"> : ≥ 2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eastAsia="ja-JP"/>
              </w:rPr>
              <w:t>x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>10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vertAlign w:val="superscript"/>
                <w:lang w:val="pt-BR" w:eastAsia="ja-JP"/>
              </w:rPr>
              <w:t>6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vertAlign w:val="superscript"/>
                <w:lang w:eastAsia="ja-JP"/>
              </w:rPr>
              <w:t xml:space="preserve"> </w:t>
            </w: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>PFU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eastAsia="ja-JP"/>
              </w:rPr>
              <w:t>Thành phần tá dược: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>Chất ổn định  : Đường Sucrose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 xml:space="preserve">                      : Hydrolized Gelatin</w:t>
            </w:r>
          </w:p>
          <w:p w:rsidR="00AE13EC" w:rsidRDefault="00F67BD6">
            <w:pPr>
              <w:widowControl w:val="0"/>
              <w:tabs>
                <w:tab w:val="left" w:pos="1730"/>
              </w:tabs>
              <w:adjustRightInd w:val="0"/>
              <w:snapToGri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color w:val="00B050"/>
                <w:kern w:val="2"/>
                <w:sz w:val="12"/>
                <w:szCs w:val="12"/>
                <w:lang w:val="pt-BR" w:eastAsia="ja-JP"/>
              </w:rPr>
              <w:t>Kháng sinh    : Kanamycin Sulfate</w:t>
            </w:r>
          </w:p>
          <w:p w:rsidR="00AE13EC" w:rsidRDefault="00AE13EC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  <w:t>DẠNG BÀO CHẾ</w:t>
            </w: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>Dung dịch</w:t>
            </w: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 xml:space="preserve"> uống.</w:t>
            </w:r>
          </w:p>
          <w:p w:rsidR="00AE13EC" w:rsidRDefault="00F67BD6">
            <w:pPr>
              <w:tabs>
                <w:tab w:val="left" w:pos="1730"/>
              </w:tabs>
              <w:spacing w:before="120" w:after="0" w:line="240" w:lineRule="auto"/>
              <w:ind w:right="318"/>
              <w:jc w:val="both"/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  <w:t xml:space="preserve">MÔ TẢ </w:t>
            </w:r>
            <w:r>
              <w:rPr>
                <w:rFonts w:ascii="Arial" w:eastAsia="Times New Roman" w:hAnsi="Arial" w:cs="Arial"/>
                <w:b/>
                <w:bCs/>
                <w:color w:val="00B050"/>
                <w:kern w:val="2"/>
                <w:sz w:val="12"/>
                <w:szCs w:val="12"/>
                <w:lang w:eastAsia="ja-JP"/>
              </w:rPr>
              <w:t>DẠNG BÀO CHẾ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 xml:space="preserve">Dung dịch trong suốt, màu </w:t>
            </w:r>
            <w:r>
              <w:rPr>
                <w:rFonts w:ascii="Arial" w:eastAsia="Times New Roman" w:hAnsi="Arial" w:cs="Arial"/>
                <w:bCs/>
                <w:color w:val="00B050"/>
                <w:kern w:val="2"/>
                <w:sz w:val="12"/>
                <w:szCs w:val="12"/>
                <w:lang w:eastAsia="ja-JP"/>
              </w:rPr>
              <w:t>vàng.</w:t>
            </w:r>
          </w:p>
          <w:p w:rsidR="00AE13EC" w:rsidRDefault="00AE13EC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CH</w:t>
            </w:r>
            <w:r>
              <w:rPr>
                <w:rFonts w:ascii="Arial" w:hAnsi="Arial" w:cs="Arial"/>
                <w:b/>
                <w:sz w:val="12"/>
                <w:szCs w:val="12"/>
              </w:rPr>
              <w:t>Ỉ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Đ</w:t>
            </w:r>
            <w:r>
              <w:rPr>
                <w:rFonts w:ascii="Arial" w:hAnsi="Arial" w:cs="Arial"/>
                <w:b/>
                <w:sz w:val="12"/>
                <w:szCs w:val="12"/>
              </w:rPr>
              <w:t>Ị</w:t>
            </w:r>
            <w:r>
              <w:rPr>
                <w:rFonts w:ascii="Arial" w:hAnsi="Arial" w:cs="Arial"/>
                <w:b/>
                <w:sz w:val="12"/>
                <w:szCs w:val="12"/>
              </w:rPr>
              <w:t>NH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đư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 xml:space="preserve">c </w:t>
            </w:r>
            <w:r>
              <w:rPr>
                <w:rFonts w:ascii="Arial" w:hAnsi="Arial" w:cs="Arial"/>
                <w:sz w:val="12"/>
                <w:szCs w:val="12"/>
              </w:rPr>
              <w:t>ch</w:t>
            </w:r>
            <w:r>
              <w:rPr>
                <w:rFonts w:ascii="Arial" w:hAnsi="Arial" w:cs="Arial"/>
                <w:sz w:val="12"/>
                <w:szCs w:val="12"/>
              </w:rPr>
              <w:t>ỉ</w:t>
            </w:r>
            <w:r>
              <w:rPr>
                <w:rFonts w:ascii="Arial" w:hAnsi="Arial" w:cs="Arial"/>
                <w:sz w:val="12"/>
                <w:szCs w:val="12"/>
              </w:rPr>
              <w:t xml:space="preserve"> đ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nh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đ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phòng viêm d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 xml:space="preserve"> dày ru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t gây tiêu ch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y c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p do virus rota.</w:t>
            </w: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left="29" w:right="317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Đ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i tư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ng thích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1 là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6 tu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tu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i.</w:t>
            </w:r>
          </w:p>
          <w:p w:rsidR="00AE13EC" w:rsidRDefault="00AE13EC">
            <w:pPr>
              <w:tabs>
                <w:tab w:val="left" w:pos="1730"/>
              </w:tabs>
              <w:spacing w:after="0" w:line="240" w:lineRule="auto"/>
              <w:ind w:left="171" w:right="31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E13EC" w:rsidRDefault="00F67BD6">
            <w:pPr>
              <w:tabs>
                <w:tab w:val="left" w:pos="1730"/>
              </w:tabs>
              <w:spacing w:after="0" w:line="240" w:lineRule="auto"/>
              <w:ind w:right="317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LI</w:t>
            </w:r>
            <w:r>
              <w:rPr>
                <w:rFonts w:ascii="Arial" w:hAnsi="Arial" w:cs="Arial"/>
                <w:b/>
                <w:sz w:val="12"/>
                <w:szCs w:val="12"/>
              </w:rPr>
              <w:t>Ề</w:t>
            </w:r>
            <w:r>
              <w:rPr>
                <w:rFonts w:ascii="Arial" w:hAnsi="Arial" w:cs="Arial"/>
                <w:b/>
                <w:sz w:val="12"/>
                <w:szCs w:val="12"/>
              </w:rPr>
              <w:t>U LƯ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sz w:val="12"/>
                <w:szCs w:val="12"/>
              </w:rPr>
              <w:t>NG VÀ CÁCH DÙNG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Đư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ờ</w:t>
            </w:r>
            <w:r>
              <w:rPr>
                <w:rFonts w:ascii="Arial" w:hAnsi="Arial" w:cs="Arial"/>
                <w:b/>
                <w:sz w:val="12"/>
                <w:szCs w:val="12"/>
              </w:rPr>
              <w:t>ng u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>ng:</w:t>
            </w:r>
            <w:r>
              <w:rPr>
                <w:rFonts w:ascii="Arial" w:hAnsi="Arial" w:cs="Arial"/>
                <w:sz w:val="12"/>
                <w:szCs w:val="12"/>
              </w:rPr>
              <w:t xml:space="preserve">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ch</w:t>
            </w:r>
            <w:r>
              <w:rPr>
                <w:rFonts w:ascii="Arial" w:hAnsi="Arial" w:cs="Arial"/>
                <w:sz w:val="12"/>
                <w:szCs w:val="12"/>
              </w:rPr>
              <w:t>ỉ</w:t>
            </w:r>
            <w:r>
              <w:rPr>
                <w:rFonts w:ascii="Arial" w:hAnsi="Arial" w:cs="Arial"/>
                <w:sz w:val="12"/>
                <w:szCs w:val="12"/>
              </w:rPr>
              <w:t xml:space="preserve"> dùng đ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 xml:space="preserve">ng </w:t>
            </w:r>
            <w:r>
              <w:rPr>
                <w:rFonts w:ascii="Arial" w:hAnsi="Arial" w:cs="Arial"/>
                <w:b/>
                <w:sz w:val="12"/>
                <w:szCs w:val="12"/>
              </w:rPr>
              <w:t>(</w:t>
            </w:r>
            <w:r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val="pt-BR" w:eastAsia="ja-JP"/>
              </w:rPr>
              <w:t>không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đư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sz w:val="12"/>
                <w:szCs w:val="12"/>
              </w:rPr>
              <w:t>c tiêm).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Li</w:t>
            </w:r>
            <w:r>
              <w:rPr>
                <w:rFonts w:ascii="Arial" w:hAnsi="Arial" w:cs="Arial"/>
                <w:b/>
                <w:sz w:val="12"/>
                <w:szCs w:val="12"/>
              </w:rPr>
              <w:t>ề</w:t>
            </w:r>
            <w:r>
              <w:rPr>
                <w:rFonts w:ascii="Arial" w:hAnsi="Arial" w:cs="Arial"/>
                <w:b/>
                <w:sz w:val="12"/>
                <w:szCs w:val="12"/>
              </w:rPr>
              <w:t>u u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>ng</w:t>
            </w:r>
            <w:r>
              <w:rPr>
                <w:rFonts w:ascii="Arial" w:hAnsi="Arial" w:cs="Arial"/>
                <w:sz w:val="12"/>
                <w:szCs w:val="12"/>
              </w:rPr>
              <w:t>: 2ml/li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sz w:val="12"/>
                <w:szCs w:val="12"/>
              </w:rPr>
              <w:t>ị</w:t>
            </w:r>
            <w:r>
              <w:rPr>
                <w:rFonts w:ascii="Arial" w:hAnsi="Arial" w:cs="Arial"/>
                <w:b/>
                <w:sz w:val="12"/>
                <w:szCs w:val="12"/>
              </w:rPr>
              <w:t>ch u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>ng: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Phác đ</w:t>
            </w:r>
            <w:r>
              <w:rPr>
                <w:rFonts w:ascii="Arial" w:hAnsi="Arial" w:cs="Arial"/>
                <w:sz w:val="12"/>
                <w:szCs w:val="12"/>
              </w:rPr>
              <w:t>ồ</w:t>
            </w:r>
            <w:r>
              <w:rPr>
                <w:rFonts w:ascii="Arial" w:hAnsi="Arial" w:cs="Arial"/>
                <w:sz w:val="12"/>
                <w:szCs w:val="12"/>
              </w:rPr>
              <w:t xml:space="preserve"> ch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ng</w:t>
            </w:r>
            <w:r>
              <w:rPr>
                <w:rFonts w:ascii="Arial" w:hAnsi="Arial" w:cs="Arial"/>
                <w:sz w:val="12"/>
                <w:szCs w:val="12"/>
              </w:rPr>
              <w:t xml:space="preserve"> ng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>a g</w:t>
            </w:r>
            <w:r>
              <w:rPr>
                <w:rFonts w:ascii="Arial" w:hAnsi="Arial" w:cs="Arial"/>
                <w:sz w:val="12"/>
                <w:szCs w:val="12"/>
              </w:rPr>
              <w:t>ồ</w:t>
            </w:r>
            <w:r>
              <w:rPr>
                <w:rFonts w:ascii="Arial" w:hAnsi="Arial" w:cs="Arial"/>
                <w:sz w:val="12"/>
                <w:szCs w:val="12"/>
              </w:rPr>
              <w:t>m 2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u: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đ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u tiên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6 tu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tu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th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 xml:space="preserve"> hai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sau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1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1 – 2 tháng.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Nên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hoàn thành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trư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c 6 tháng tu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i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val="pt-BR" w:eastAsia="ja-JP"/>
              </w:rPr>
              <w:t>Cách uống:</w:t>
            </w:r>
            <w:r>
              <w:rPr>
                <w:rFonts w:ascii="Arial" w:eastAsia="Times New Roman" w:hAnsi="Arial" w:cs="Arial"/>
                <w:i/>
                <w:kern w:val="2"/>
                <w:sz w:val="12"/>
                <w:szCs w:val="12"/>
                <w:lang w:val="pt-BR" w:eastAsia="ja-JP"/>
              </w:rPr>
              <w:t xml:space="preserve"> 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- Lắc đều trước khi sử dụng;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 xml:space="preserve">- Dùng xi lanh vô trùng hút 2ml vắc xin, bỏ </w:t>
            </w: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kim tiêm.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- Cho uống vắc xin: cho trẻ dựa lưng vào lòng mẹ, đưa xi lanh có vắc xin vào phía trong má, từ từ cho trẻ uống hết lượng vắc xin.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b/>
                <w:i/>
                <w:kern w:val="2"/>
                <w:sz w:val="12"/>
                <w:szCs w:val="12"/>
                <w:lang w:val="pt-BR" w:eastAsia="ja-JP"/>
              </w:rPr>
              <w:t>Chú ý:</w:t>
            </w:r>
            <w:r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val="pt-BR" w:eastAsia="ja-JP"/>
              </w:rPr>
              <w:t xml:space="preserve"> </w:t>
            </w: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Sau khi sử dụng, xi lanh và vỏ lọ vắc xin phải được thu hồi vào thùng chứa rác thải y tế và được xử lý theo q</w:t>
            </w: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uy định đối với chất thải y tế.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val="pt-BR" w:eastAsia="ja-JP"/>
              </w:rPr>
              <w:t>CHỐNG CHỈ ĐỊNH</w:t>
            </w:r>
          </w:p>
          <w:p w:rsidR="00AE13EC" w:rsidRDefault="00F67BD6">
            <w:pPr>
              <w:tabs>
                <w:tab w:val="left" w:pos="1730"/>
                <w:tab w:val="left" w:pos="3757"/>
              </w:tabs>
              <w:spacing w:after="0" w:line="240" w:lineRule="auto"/>
              <w:ind w:left="29" w:right="108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</w:pPr>
            <w:r>
              <w:rPr>
                <w:rFonts w:ascii="Arial" w:eastAsia="Times New Roman" w:hAnsi="Arial" w:cs="Arial"/>
                <w:kern w:val="2"/>
                <w:sz w:val="12"/>
                <w:szCs w:val="12"/>
                <w:lang w:val="pt-BR" w:eastAsia="ja-JP"/>
              </w:rPr>
              <w:t>- Không dùng vắc xin Rotavin cho trẻ quá mẫn sau khi uống liều vắc xin đầu tiên hoặc quá mẫn với bất kỳ thành phần nào của vắc xin.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Không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n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u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có b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nh lý n</w:t>
            </w:r>
            <w:r>
              <w:rPr>
                <w:rFonts w:ascii="Arial" w:hAnsi="Arial" w:cs="Arial"/>
                <w:sz w:val="12"/>
                <w:szCs w:val="12"/>
              </w:rPr>
              <w:t>ặ</w:t>
            </w:r>
            <w:r>
              <w:rPr>
                <w:rFonts w:ascii="Arial" w:hAnsi="Arial" w:cs="Arial"/>
                <w:sz w:val="12"/>
                <w:szCs w:val="12"/>
              </w:rPr>
              <w:t>ng, c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p tính,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t cao, t</w:t>
            </w:r>
            <w:r>
              <w:rPr>
                <w:rFonts w:ascii="Arial" w:hAnsi="Arial" w:cs="Arial"/>
                <w:sz w:val="12"/>
                <w:szCs w:val="12"/>
              </w:rPr>
              <w:t>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đang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tiêu ch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y ho</w:t>
            </w:r>
            <w:r>
              <w:rPr>
                <w:rFonts w:ascii="Arial" w:hAnsi="Arial" w:cs="Arial"/>
                <w:sz w:val="12"/>
                <w:szCs w:val="12"/>
              </w:rPr>
              <w:t>ặ</w:t>
            </w:r>
            <w:r>
              <w:rPr>
                <w:rFonts w:ascii="Arial" w:hAnsi="Arial" w:cs="Arial"/>
                <w:sz w:val="12"/>
                <w:szCs w:val="12"/>
              </w:rPr>
              <w:t>c nôn.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Không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ậ</w:t>
            </w:r>
            <w:r>
              <w:rPr>
                <w:rFonts w:ascii="Arial" w:hAnsi="Arial" w:cs="Arial"/>
                <w:sz w:val="12"/>
                <w:szCs w:val="12"/>
              </w:rPr>
              <w:t>t b</w:t>
            </w:r>
            <w:r>
              <w:rPr>
                <w:rFonts w:ascii="Arial" w:hAnsi="Arial" w:cs="Arial"/>
                <w:sz w:val="12"/>
                <w:szCs w:val="12"/>
              </w:rPr>
              <w:t>ẩ</w:t>
            </w:r>
            <w:r>
              <w:rPr>
                <w:rFonts w:ascii="Arial" w:hAnsi="Arial" w:cs="Arial"/>
                <w:sz w:val="12"/>
                <w:szCs w:val="12"/>
              </w:rPr>
              <w:t>m sinh đư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ng tiêu hóa,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l</w:t>
            </w:r>
            <w:r>
              <w:rPr>
                <w:rFonts w:ascii="Arial" w:hAnsi="Arial" w:cs="Arial"/>
                <w:sz w:val="12"/>
                <w:szCs w:val="12"/>
              </w:rPr>
              <w:t>ồ</w:t>
            </w:r>
            <w:r>
              <w:rPr>
                <w:rFonts w:ascii="Arial" w:hAnsi="Arial" w:cs="Arial"/>
                <w:sz w:val="12"/>
                <w:szCs w:val="12"/>
              </w:rPr>
              <w:t>ng ru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t ho</w:t>
            </w:r>
            <w:r>
              <w:rPr>
                <w:rFonts w:ascii="Arial" w:hAnsi="Arial" w:cs="Arial"/>
                <w:sz w:val="12"/>
                <w:szCs w:val="12"/>
              </w:rPr>
              <w:t>ặ</w:t>
            </w:r>
            <w:r>
              <w:rPr>
                <w:rFonts w:ascii="Arial" w:hAnsi="Arial" w:cs="Arial"/>
                <w:sz w:val="12"/>
                <w:szCs w:val="12"/>
              </w:rPr>
              <w:t>c đang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suy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m mi</w:t>
            </w:r>
            <w:r>
              <w:rPr>
                <w:rFonts w:ascii="Arial" w:hAnsi="Arial" w:cs="Arial"/>
                <w:sz w:val="12"/>
                <w:szCs w:val="12"/>
              </w:rPr>
              <w:t>ễ</w:t>
            </w:r>
            <w:r>
              <w:rPr>
                <w:rFonts w:ascii="Arial" w:hAnsi="Arial" w:cs="Arial"/>
                <w:sz w:val="12"/>
                <w:szCs w:val="12"/>
              </w:rPr>
              <w:t>n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ch n</w:t>
            </w:r>
            <w:r>
              <w:rPr>
                <w:rFonts w:ascii="Arial" w:hAnsi="Arial" w:cs="Arial"/>
                <w:sz w:val="12"/>
                <w:szCs w:val="12"/>
              </w:rPr>
              <w:t>ặ</w:t>
            </w:r>
            <w:r>
              <w:rPr>
                <w:rFonts w:ascii="Arial" w:hAnsi="Arial" w:cs="Arial"/>
                <w:sz w:val="12"/>
                <w:szCs w:val="12"/>
              </w:rPr>
              <w:t>ng.</w:t>
            </w:r>
          </w:p>
        </w:tc>
        <w:tc>
          <w:tcPr>
            <w:tcW w:w="2410" w:type="dxa"/>
            <w:vMerge w:val="restart"/>
          </w:tcPr>
          <w:p w:rsidR="00AE13EC" w:rsidRDefault="00F67B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kern w:val="2"/>
                <w:sz w:val="12"/>
                <w:szCs w:val="12"/>
                <w:lang w:eastAsia="ja-JP"/>
              </w:rPr>
              <w:t>CẢNH BÁO VÀ THẬN TRỌNG KHI DÙNG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th</w:t>
            </w:r>
            <w:r>
              <w:rPr>
                <w:rFonts w:ascii="Arial" w:hAnsi="Arial" w:cs="Arial"/>
                <w:sz w:val="12"/>
                <w:szCs w:val="12"/>
              </w:rPr>
              <w:t>ậ</w:t>
            </w:r>
            <w:r>
              <w:rPr>
                <w:rFonts w:ascii="Arial" w:hAnsi="Arial" w:cs="Arial"/>
                <w:sz w:val="12"/>
                <w:szCs w:val="12"/>
              </w:rPr>
              <w:t>n tr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>ng đ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i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nh</w:t>
            </w:r>
            <w:r>
              <w:rPr>
                <w:rFonts w:ascii="Arial" w:hAnsi="Arial" w:cs="Arial"/>
                <w:sz w:val="12"/>
                <w:szCs w:val="12"/>
              </w:rPr>
              <w:t>ữ</w:t>
            </w:r>
            <w:r>
              <w:rPr>
                <w:rFonts w:ascii="Arial" w:hAnsi="Arial" w:cs="Arial"/>
                <w:sz w:val="12"/>
                <w:szCs w:val="12"/>
              </w:rPr>
              <w:t>ng trư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ng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có ti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n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ng, co gi</w:t>
            </w:r>
            <w:r>
              <w:rPr>
                <w:rFonts w:ascii="Arial" w:hAnsi="Arial" w:cs="Arial"/>
                <w:sz w:val="12"/>
                <w:szCs w:val="12"/>
              </w:rPr>
              <w:t>ậ</w:t>
            </w:r>
            <w:r>
              <w:rPr>
                <w:rFonts w:ascii="Arial" w:hAnsi="Arial" w:cs="Arial"/>
                <w:sz w:val="12"/>
                <w:szCs w:val="12"/>
              </w:rPr>
              <w:t>t.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Không nên cho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trong trư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ng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đang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t hay đang trong quá trình đi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tr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có 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nh hư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>ng đ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h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mi</w:t>
            </w:r>
            <w:r>
              <w:rPr>
                <w:rFonts w:ascii="Arial" w:hAnsi="Arial" w:cs="Arial"/>
                <w:sz w:val="12"/>
                <w:szCs w:val="12"/>
              </w:rPr>
              <w:t>ễ</w:t>
            </w:r>
            <w:r>
              <w:rPr>
                <w:rFonts w:ascii="Arial" w:hAnsi="Arial" w:cs="Arial"/>
                <w:sz w:val="12"/>
                <w:szCs w:val="12"/>
              </w:rPr>
              <w:t>n d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ch (như dùng thu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c, truy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n máu hay các ch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 xml:space="preserve"> ph</w:t>
            </w:r>
            <w:r>
              <w:rPr>
                <w:rFonts w:ascii="Arial" w:hAnsi="Arial" w:cs="Arial"/>
                <w:sz w:val="12"/>
                <w:szCs w:val="12"/>
              </w:rPr>
              <w:t>ẩ</w:t>
            </w:r>
            <w:r>
              <w:rPr>
                <w:rFonts w:ascii="Arial" w:hAnsi="Arial" w:cs="Arial"/>
                <w:sz w:val="12"/>
                <w:szCs w:val="12"/>
              </w:rPr>
              <w:t>m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máu...). Ch</w:t>
            </w:r>
            <w:r>
              <w:rPr>
                <w:rFonts w:ascii="Arial" w:hAnsi="Arial" w:cs="Arial"/>
                <w:sz w:val="12"/>
                <w:szCs w:val="12"/>
              </w:rPr>
              <w:t>ỉ</w:t>
            </w:r>
            <w:r>
              <w:rPr>
                <w:rFonts w:ascii="Arial" w:hAnsi="Arial" w:cs="Arial"/>
                <w:sz w:val="12"/>
                <w:szCs w:val="12"/>
              </w:rPr>
              <w:t xml:space="preserve"> 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khi đã h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t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t ít nh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t 3 ngày và sau khi k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t thúc đ</w:t>
            </w:r>
            <w:r>
              <w:rPr>
                <w:rFonts w:ascii="Arial" w:hAnsi="Arial" w:cs="Arial"/>
                <w:sz w:val="12"/>
                <w:szCs w:val="12"/>
              </w:rPr>
              <w:t>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tr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i thi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u là 4 tu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N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u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tr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 xml:space="preserve"> ra ph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l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n lư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ngay sau khi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thì nên cho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ngay li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>u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thay th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. Chú ý không nên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bú m</w:t>
            </w:r>
            <w:r>
              <w:rPr>
                <w:rFonts w:ascii="Arial" w:hAnsi="Arial" w:cs="Arial"/>
                <w:sz w:val="12"/>
                <w:szCs w:val="12"/>
              </w:rPr>
              <w:t>ẹ</w:t>
            </w:r>
            <w:r>
              <w:rPr>
                <w:rFonts w:ascii="Arial" w:hAnsi="Arial" w:cs="Arial"/>
                <w:sz w:val="12"/>
                <w:szCs w:val="12"/>
              </w:rPr>
              <w:t xml:space="preserve"> trư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c và sau khi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30 phút.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PH</w:t>
            </w:r>
            <w:r>
              <w:rPr>
                <w:rFonts w:ascii="Arial" w:hAnsi="Arial" w:cs="Arial"/>
                <w:b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</w:t>
            </w:r>
            <w:r>
              <w:rPr>
                <w:rFonts w:ascii="Arial" w:hAnsi="Arial" w:cs="Arial"/>
                <w:b/>
                <w:sz w:val="12"/>
                <w:szCs w:val="12"/>
              </w:rPr>
              <w:t>Ữ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CÓ THAI VÀ CHO CON BÚ: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không d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 xml:space="preserve"> ki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 xml:space="preserve">ng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ngư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i l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n.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Không có d</w:t>
            </w:r>
            <w:r>
              <w:rPr>
                <w:rFonts w:ascii="Arial" w:hAnsi="Arial" w:cs="Arial"/>
                <w:sz w:val="12"/>
                <w:szCs w:val="12"/>
              </w:rPr>
              <w:t>ữ</w:t>
            </w:r>
            <w:r>
              <w:rPr>
                <w:rFonts w:ascii="Arial" w:hAnsi="Arial" w:cs="Arial"/>
                <w:sz w:val="12"/>
                <w:szCs w:val="12"/>
              </w:rPr>
              <w:t xml:space="preserve"> li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v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 xml:space="preserve"> vi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c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 xml:space="preserve">c xin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ph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 xml:space="preserve"> n</w:t>
            </w:r>
            <w:r>
              <w:rPr>
                <w:rFonts w:ascii="Arial" w:hAnsi="Arial" w:cs="Arial"/>
                <w:sz w:val="12"/>
                <w:szCs w:val="12"/>
              </w:rPr>
              <w:t>ữ</w:t>
            </w:r>
            <w:r>
              <w:rPr>
                <w:rFonts w:ascii="Arial" w:hAnsi="Arial" w:cs="Arial"/>
                <w:sz w:val="12"/>
                <w:szCs w:val="12"/>
              </w:rPr>
              <w:t xml:space="preserve"> có thai và cho con bú.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c cho con bú không làm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m 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b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o v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 xml:space="preserve">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xin, do v</w:t>
            </w:r>
            <w:r>
              <w:rPr>
                <w:rFonts w:ascii="Arial" w:hAnsi="Arial" w:cs="Arial"/>
                <w:sz w:val="12"/>
                <w:szCs w:val="12"/>
              </w:rPr>
              <w:t>ậ</w:t>
            </w:r>
            <w:r>
              <w:rPr>
                <w:rFonts w:ascii="Arial" w:hAnsi="Arial" w:cs="Arial"/>
                <w:sz w:val="12"/>
                <w:szCs w:val="12"/>
              </w:rPr>
              <w:t>y có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ti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p t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c cho con bú khi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cho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nh</w:t>
            </w:r>
            <w:r>
              <w:rPr>
                <w:rFonts w:ascii="Arial" w:hAnsi="Arial" w:cs="Arial"/>
                <w:sz w:val="12"/>
                <w:szCs w:val="12"/>
              </w:rPr>
              <w:t>ỏ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NH HƯ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Ở</w:t>
            </w:r>
            <w:r>
              <w:rPr>
                <w:rFonts w:ascii="Arial" w:hAnsi="Arial" w:cs="Arial"/>
                <w:b/>
                <w:sz w:val="12"/>
                <w:szCs w:val="12"/>
              </w:rPr>
              <w:t>NG LÊN KH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NĂNG LÁI X</w:t>
            </w:r>
            <w:r>
              <w:rPr>
                <w:rFonts w:ascii="Arial" w:hAnsi="Arial" w:cs="Arial"/>
                <w:b/>
                <w:sz w:val="12"/>
                <w:szCs w:val="12"/>
              </w:rPr>
              <w:t>E, V</w:t>
            </w:r>
            <w:r>
              <w:rPr>
                <w:rFonts w:ascii="Arial" w:hAnsi="Arial" w:cs="Arial"/>
                <w:b/>
                <w:sz w:val="12"/>
                <w:szCs w:val="12"/>
              </w:rPr>
              <w:t>Ậ</w:t>
            </w:r>
            <w:r>
              <w:rPr>
                <w:rFonts w:ascii="Arial" w:hAnsi="Arial" w:cs="Arial"/>
                <w:b/>
                <w:sz w:val="12"/>
                <w:szCs w:val="12"/>
              </w:rPr>
              <w:t>N HÀNH MÁY MÓC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Chưa có b</w:t>
            </w:r>
            <w:r>
              <w:rPr>
                <w:rFonts w:ascii="Arial" w:hAnsi="Arial" w:cs="Arial"/>
                <w:sz w:val="12"/>
                <w:szCs w:val="12"/>
              </w:rPr>
              <w:t>ằ</w:t>
            </w:r>
            <w:r>
              <w:rPr>
                <w:rFonts w:ascii="Arial" w:hAnsi="Arial" w:cs="Arial"/>
                <w:sz w:val="12"/>
                <w:szCs w:val="12"/>
              </w:rPr>
              <w:t>ng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ề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nh hư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>ng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lên kh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năng lái xe, v</w:t>
            </w:r>
            <w:r>
              <w:rPr>
                <w:rFonts w:ascii="Arial" w:hAnsi="Arial" w:cs="Arial"/>
                <w:sz w:val="12"/>
                <w:szCs w:val="12"/>
              </w:rPr>
              <w:t>ậ</w:t>
            </w:r>
            <w:r>
              <w:rPr>
                <w:rFonts w:ascii="Arial" w:hAnsi="Arial" w:cs="Arial"/>
                <w:sz w:val="12"/>
                <w:szCs w:val="12"/>
              </w:rPr>
              <w:t>n hành máy móc.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TƯƠNG TÁC, TƯƠNG K</w:t>
            </w:r>
            <w:r>
              <w:rPr>
                <w:rFonts w:ascii="Arial" w:hAnsi="Arial" w:cs="Arial"/>
                <w:b/>
                <w:sz w:val="12"/>
                <w:szCs w:val="12"/>
              </w:rPr>
              <w:t>Ỵ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s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 cùng lúc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các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khác như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b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i li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(IPV, OPV);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ph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i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6 trong 1; 5 trong 1;</w:t>
            </w:r>
            <w:r>
              <w:rPr>
                <w:rFonts w:ascii="Arial" w:hAnsi="Arial" w:cs="Arial"/>
                <w:sz w:val="12"/>
                <w:szCs w:val="12"/>
              </w:rPr>
              <w:t xml:space="preserve">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viêm gan B;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 xml:space="preserve">c xin Hib… mà không 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nh hư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>ng đ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đ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 xml:space="preserve"> an toàn và 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l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>c c</w:t>
            </w:r>
            <w:r>
              <w:rPr>
                <w:rFonts w:ascii="Arial" w:hAnsi="Arial" w:cs="Arial"/>
                <w:sz w:val="12"/>
                <w:szCs w:val="12"/>
              </w:rPr>
              <w:t>ủ</w:t>
            </w:r>
            <w:r>
              <w:rPr>
                <w:rFonts w:ascii="Arial" w:hAnsi="Arial" w:cs="Arial"/>
                <w:sz w:val="12"/>
                <w:szCs w:val="12"/>
              </w:rPr>
              <w:t>a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này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TÁC D</w:t>
            </w:r>
            <w:r>
              <w:rPr>
                <w:rFonts w:ascii="Arial" w:hAnsi="Arial" w:cs="Arial"/>
                <w:b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sz w:val="12"/>
                <w:szCs w:val="12"/>
              </w:rPr>
              <w:t>NG KHÔNG MONG MU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t qu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th</w:t>
            </w:r>
            <w:r>
              <w:rPr>
                <w:rFonts w:ascii="Arial" w:hAnsi="Arial" w:cs="Arial"/>
                <w:sz w:val="12"/>
                <w:szCs w:val="12"/>
              </w:rPr>
              <w:t>ử</w:t>
            </w:r>
            <w:r>
              <w:rPr>
                <w:rFonts w:ascii="Arial" w:hAnsi="Arial" w:cs="Arial"/>
                <w:sz w:val="12"/>
                <w:szCs w:val="12"/>
              </w:rPr>
              <w:t xml:space="preserve"> nghi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m lâm sàng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i 2 đ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>a đi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>m nghiên c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u t</w:t>
            </w:r>
            <w:r>
              <w:rPr>
                <w:rFonts w:ascii="Arial" w:hAnsi="Arial" w:cs="Arial"/>
                <w:sz w:val="12"/>
                <w:szCs w:val="12"/>
              </w:rPr>
              <w:t>ạ</w:t>
            </w:r>
            <w:r>
              <w:rPr>
                <w:rFonts w:ascii="Arial" w:hAnsi="Arial" w:cs="Arial"/>
                <w:sz w:val="12"/>
                <w:szCs w:val="12"/>
              </w:rPr>
              <w:t>i Vi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Nam (Phú Th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 xml:space="preserve"> và Thái Bình) v</w:t>
            </w:r>
            <w:r>
              <w:rPr>
                <w:rFonts w:ascii="Arial" w:hAnsi="Arial" w:cs="Arial"/>
                <w:sz w:val="12"/>
                <w:szCs w:val="12"/>
              </w:rPr>
              <w:t>ớ</w:t>
            </w:r>
            <w:r>
              <w:rPr>
                <w:rFonts w:ascii="Arial" w:hAnsi="Arial" w:cs="Arial"/>
                <w:sz w:val="12"/>
                <w:szCs w:val="12"/>
              </w:rPr>
              <w:t>i g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1000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t</w:t>
            </w:r>
            <w:r>
              <w:rPr>
                <w:rFonts w:ascii="Arial" w:hAnsi="Arial" w:cs="Arial"/>
                <w:sz w:val="12"/>
                <w:szCs w:val="12"/>
              </w:rPr>
              <w:t>ừ</w:t>
            </w:r>
            <w:r>
              <w:rPr>
                <w:rFonts w:ascii="Arial" w:hAnsi="Arial" w:cs="Arial"/>
                <w:sz w:val="12"/>
                <w:szCs w:val="12"/>
              </w:rPr>
              <w:t xml:space="preserve"> 6 đ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12 tu</w:t>
            </w:r>
            <w:r>
              <w:rPr>
                <w:rFonts w:ascii="Arial" w:hAnsi="Arial" w:cs="Arial"/>
                <w:sz w:val="12"/>
                <w:szCs w:val="12"/>
              </w:rPr>
              <w:t>ầ</w:t>
            </w:r>
            <w:r>
              <w:rPr>
                <w:rFonts w:ascii="Arial" w:hAnsi="Arial" w:cs="Arial"/>
                <w:sz w:val="12"/>
                <w:szCs w:val="12"/>
              </w:rPr>
              <w:t>n tu</w:t>
            </w:r>
            <w:r>
              <w:rPr>
                <w:rFonts w:ascii="Arial" w:hAnsi="Arial" w:cs="Arial"/>
                <w:sz w:val="12"/>
                <w:szCs w:val="12"/>
              </w:rPr>
              <w:t>ổ</w:t>
            </w:r>
            <w:r>
              <w:rPr>
                <w:rFonts w:ascii="Arial" w:hAnsi="Arial" w:cs="Arial"/>
                <w:sz w:val="12"/>
                <w:szCs w:val="12"/>
              </w:rPr>
              <w:t>i cho th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 xml:space="preserve">y: 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Các tri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u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có th</w:t>
            </w:r>
            <w:r>
              <w:rPr>
                <w:rFonts w:ascii="Arial" w:hAnsi="Arial" w:cs="Arial"/>
                <w:sz w:val="12"/>
                <w:szCs w:val="12"/>
              </w:rPr>
              <w:t>ể</w:t>
            </w:r>
            <w:r>
              <w:rPr>
                <w:rFonts w:ascii="Arial" w:hAnsi="Arial" w:cs="Arial"/>
                <w:sz w:val="12"/>
                <w:szCs w:val="12"/>
              </w:rPr>
              <w:t xml:space="preserve"> g</w:t>
            </w:r>
            <w:r>
              <w:rPr>
                <w:rFonts w:ascii="Arial" w:hAnsi="Arial" w:cs="Arial"/>
                <w:sz w:val="12"/>
                <w:szCs w:val="12"/>
              </w:rPr>
              <w:t>ặ</w:t>
            </w:r>
            <w:r>
              <w:rPr>
                <w:rFonts w:ascii="Arial" w:hAnsi="Arial" w:cs="Arial"/>
                <w:sz w:val="12"/>
                <w:szCs w:val="12"/>
              </w:rPr>
              <w:t xml:space="preserve">p </w:t>
            </w:r>
            <w:r>
              <w:rPr>
                <w:rFonts w:ascii="Arial" w:hAnsi="Arial" w:cs="Arial"/>
                <w:sz w:val="12"/>
                <w:szCs w:val="12"/>
              </w:rPr>
              <w:t>ở</w:t>
            </w:r>
            <w:r>
              <w:rPr>
                <w:rFonts w:ascii="Arial" w:hAnsi="Arial" w:cs="Arial"/>
                <w:sz w:val="12"/>
                <w:szCs w:val="12"/>
              </w:rPr>
              <w:t xml:space="preserve">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sau khi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là: nôn,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t, tiêu ch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y, đau b</w:t>
            </w:r>
            <w:r>
              <w:rPr>
                <w:rFonts w:ascii="Arial" w:hAnsi="Arial" w:cs="Arial"/>
                <w:sz w:val="12"/>
                <w:szCs w:val="12"/>
              </w:rPr>
              <w:t>ụ</w:t>
            </w:r>
            <w:r>
              <w:rPr>
                <w:rFonts w:ascii="Arial" w:hAnsi="Arial" w:cs="Arial"/>
                <w:sz w:val="12"/>
                <w:szCs w:val="12"/>
              </w:rPr>
              <w:t>ng, ho, qu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>y khóc… nhưng r</w:t>
            </w:r>
            <w:r>
              <w:rPr>
                <w:rFonts w:ascii="Arial" w:hAnsi="Arial" w:cs="Arial"/>
                <w:sz w:val="12"/>
                <w:szCs w:val="12"/>
              </w:rPr>
              <w:t>ấ</w:t>
            </w:r>
            <w:r>
              <w:rPr>
                <w:rFonts w:ascii="Arial" w:hAnsi="Arial" w:cs="Arial"/>
                <w:sz w:val="12"/>
                <w:szCs w:val="12"/>
              </w:rPr>
              <w:t xml:space="preserve">t </w:t>
            </w:r>
            <w:r>
              <w:rPr>
                <w:rFonts w:ascii="Arial" w:hAnsi="Arial" w:cs="Arial"/>
                <w:sz w:val="12"/>
                <w:szCs w:val="12"/>
              </w:rPr>
              <w:t>ít và không có s</w:t>
            </w:r>
            <w:r>
              <w:rPr>
                <w:rFonts w:ascii="Arial" w:hAnsi="Arial" w:cs="Arial"/>
                <w:sz w:val="12"/>
                <w:szCs w:val="12"/>
              </w:rPr>
              <w:t>ự</w:t>
            </w:r>
            <w:r>
              <w:rPr>
                <w:rFonts w:ascii="Arial" w:hAnsi="Arial" w:cs="Arial"/>
                <w:sz w:val="12"/>
                <w:szCs w:val="12"/>
              </w:rPr>
              <w:t xml:space="preserve"> khác bi</w:t>
            </w:r>
            <w:r>
              <w:rPr>
                <w:rFonts w:ascii="Arial" w:hAnsi="Arial" w:cs="Arial"/>
                <w:sz w:val="12"/>
                <w:szCs w:val="12"/>
              </w:rPr>
              <w:t>ệ</w:t>
            </w:r>
            <w:r>
              <w:rPr>
                <w:rFonts w:ascii="Arial" w:hAnsi="Arial" w:cs="Arial"/>
                <w:sz w:val="12"/>
                <w:szCs w:val="12"/>
              </w:rPr>
              <w:t>t có ý nghĩa th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kê gi</w:t>
            </w:r>
            <w:r>
              <w:rPr>
                <w:rFonts w:ascii="Arial" w:hAnsi="Arial" w:cs="Arial"/>
                <w:sz w:val="12"/>
                <w:szCs w:val="12"/>
              </w:rPr>
              <w:t>ữ</w:t>
            </w:r>
            <w:r>
              <w:rPr>
                <w:rFonts w:ascii="Arial" w:hAnsi="Arial" w:cs="Arial"/>
                <w:sz w:val="12"/>
                <w:szCs w:val="12"/>
              </w:rPr>
              <w:t>a nhóm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và nhóm tr</w:t>
            </w:r>
            <w:r>
              <w:rPr>
                <w:rFonts w:ascii="Arial" w:hAnsi="Arial" w:cs="Arial"/>
                <w:sz w:val="12"/>
                <w:szCs w:val="12"/>
              </w:rPr>
              <w:t>ẻ</w:t>
            </w:r>
            <w:r>
              <w:rPr>
                <w:rFonts w:ascii="Arial" w:hAnsi="Arial" w:cs="Arial"/>
                <w:sz w:val="12"/>
                <w:szCs w:val="12"/>
              </w:rPr>
              <w:t xml:space="preserve"> u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>ng gi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 dư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c.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Có m</w:t>
            </w:r>
            <w:r>
              <w:rPr>
                <w:rFonts w:ascii="Arial" w:hAnsi="Arial" w:cs="Arial"/>
                <w:sz w:val="12"/>
                <w:szCs w:val="12"/>
              </w:rPr>
              <w:t>ộ</w:t>
            </w:r>
            <w:r>
              <w:rPr>
                <w:rFonts w:ascii="Arial" w:hAnsi="Arial" w:cs="Arial"/>
                <w:sz w:val="12"/>
                <w:szCs w:val="12"/>
              </w:rPr>
              <w:t>t s</w:t>
            </w:r>
            <w:r>
              <w:rPr>
                <w:rFonts w:ascii="Arial" w:hAnsi="Arial" w:cs="Arial"/>
                <w:sz w:val="12"/>
                <w:szCs w:val="12"/>
              </w:rPr>
              <w:t>ố</w:t>
            </w:r>
            <w:r>
              <w:rPr>
                <w:rFonts w:ascii="Arial" w:hAnsi="Arial" w:cs="Arial"/>
                <w:sz w:val="12"/>
                <w:szCs w:val="12"/>
              </w:rPr>
              <w:t xml:space="preserve"> trư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ng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tiêu ch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>y nhưng chưa có b</w:t>
            </w:r>
            <w:r>
              <w:rPr>
                <w:rFonts w:ascii="Arial" w:hAnsi="Arial" w:cs="Arial"/>
                <w:sz w:val="12"/>
                <w:szCs w:val="12"/>
              </w:rPr>
              <w:t>ằ</w:t>
            </w:r>
            <w:r>
              <w:rPr>
                <w:rFonts w:ascii="Arial" w:hAnsi="Arial" w:cs="Arial"/>
                <w:sz w:val="12"/>
                <w:szCs w:val="12"/>
              </w:rPr>
              <w:t>ng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nào ch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>ng minh có liên quan đ</w:t>
            </w:r>
            <w:r>
              <w:rPr>
                <w:rFonts w:ascii="Arial" w:hAnsi="Arial" w:cs="Arial"/>
                <w:sz w:val="12"/>
                <w:szCs w:val="12"/>
              </w:rPr>
              <w:t>ế</w:t>
            </w:r>
            <w:r>
              <w:rPr>
                <w:rFonts w:ascii="Arial" w:hAnsi="Arial" w:cs="Arial"/>
                <w:sz w:val="12"/>
                <w:szCs w:val="12"/>
              </w:rPr>
              <w:t>n v</w:t>
            </w:r>
            <w:r>
              <w:rPr>
                <w:rFonts w:ascii="Arial" w:hAnsi="Arial" w:cs="Arial"/>
                <w:sz w:val="12"/>
                <w:szCs w:val="12"/>
              </w:rPr>
              <w:t>ắ</w:t>
            </w:r>
            <w:r>
              <w:rPr>
                <w:rFonts w:ascii="Arial" w:hAnsi="Arial" w:cs="Arial"/>
                <w:sz w:val="12"/>
                <w:szCs w:val="12"/>
              </w:rPr>
              <w:t>c xin Rotavin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Không có trư</w:t>
            </w:r>
            <w:r>
              <w:rPr>
                <w:rFonts w:ascii="Arial" w:hAnsi="Arial" w:cs="Arial"/>
                <w:sz w:val="12"/>
                <w:szCs w:val="12"/>
              </w:rPr>
              <w:t>ờ</w:t>
            </w:r>
            <w:r>
              <w:rPr>
                <w:rFonts w:ascii="Arial" w:hAnsi="Arial" w:cs="Arial"/>
                <w:sz w:val="12"/>
                <w:szCs w:val="12"/>
              </w:rPr>
              <w:t>ng h</w:t>
            </w:r>
            <w:r>
              <w:rPr>
                <w:rFonts w:ascii="Arial" w:hAnsi="Arial" w:cs="Arial"/>
                <w:sz w:val="12"/>
                <w:szCs w:val="12"/>
              </w:rPr>
              <w:t>ợ</w:t>
            </w:r>
            <w:r>
              <w:rPr>
                <w:rFonts w:ascii="Arial" w:hAnsi="Arial" w:cs="Arial"/>
                <w:sz w:val="12"/>
                <w:szCs w:val="12"/>
              </w:rPr>
              <w:t>p nào b</w:t>
            </w:r>
            <w:r>
              <w:rPr>
                <w:rFonts w:ascii="Arial" w:hAnsi="Arial" w:cs="Arial"/>
                <w:sz w:val="12"/>
                <w:szCs w:val="12"/>
              </w:rPr>
              <w:t>ị</w:t>
            </w:r>
            <w:r>
              <w:rPr>
                <w:rFonts w:ascii="Arial" w:hAnsi="Arial" w:cs="Arial"/>
                <w:sz w:val="12"/>
                <w:szCs w:val="12"/>
              </w:rPr>
              <w:t xml:space="preserve"> ph</w:t>
            </w:r>
            <w:r>
              <w:rPr>
                <w:rFonts w:ascii="Arial" w:hAnsi="Arial" w:cs="Arial"/>
                <w:sz w:val="12"/>
                <w:szCs w:val="12"/>
              </w:rPr>
              <w:t>ả</w:t>
            </w:r>
            <w:r>
              <w:rPr>
                <w:rFonts w:ascii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hAnsi="Arial" w:cs="Arial"/>
                <w:sz w:val="12"/>
                <w:szCs w:val="12"/>
              </w:rPr>
              <w:t>ứ</w:t>
            </w:r>
            <w:r>
              <w:rPr>
                <w:rFonts w:ascii="Arial" w:hAnsi="Arial" w:cs="Arial"/>
                <w:sz w:val="12"/>
                <w:szCs w:val="12"/>
              </w:rPr>
              <w:t xml:space="preserve">ng nghiêm </w:t>
            </w:r>
            <w:r>
              <w:rPr>
                <w:rFonts w:ascii="Arial" w:hAnsi="Arial" w:cs="Arial"/>
                <w:sz w:val="12"/>
                <w:szCs w:val="12"/>
              </w:rPr>
              <w:t>tr</w:t>
            </w:r>
            <w:r>
              <w:rPr>
                <w:rFonts w:ascii="Arial" w:hAnsi="Arial" w:cs="Arial"/>
                <w:sz w:val="12"/>
                <w:szCs w:val="12"/>
              </w:rPr>
              <w:t>ọ</w:t>
            </w:r>
            <w:r>
              <w:rPr>
                <w:rFonts w:ascii="Arial" w:hAnsi="Arial" w:cs="Arial"/>
                <w:sz w:val="12"/>
                <w:szCs w:val="12"/>
              </w:rPr>
              <w:t>ng.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sz w:val="12"/>
                <w:szCs w:val="12"/>
              </w:rPr>
              <w:t>Thông báo cho bác sĩ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/dư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ợ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 sĩ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các tác d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ng 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có 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ạ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i g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ặ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p ph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khi s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ử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ng v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ắ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c xin</w:t>
            </w:r>
            <w:r>
              <w:rPr>
                <w:rFonts w:ascii="Arial" w:hAnsi="Arial" w:cs="Arial"/>
                <w:i/>
                <w:sz w:val="12"/>
                <w:szCs w:val="12"/>
              </w:rPr>
              <w:t>.</w:t>
            </w:r>
          </w:p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AE13EC" w:rsidRDefault="00F67BD6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QUÁ LI</w:t>
            </w:r>
            <w:r>
              <w:rPr>
                <w:rFonts w:ascii="Arial" w:hAnsi="Arial" w:cs="Arial"/>
                <w:b/>
                <w:sz w:val="12"/>
                <w:szCs w:val="12"/>
              </w:rPr>
              <w:t>Ề</w:t>
            </w:r>
            <w:r>
              <w:rPr>
                <w:rFonts w:ascii="Arial" w:hAnsi="Arial" w:cs="Arial"/>
                <w:b/>
                <w:sz w:val="12"/>
                <w:szCs w:val="12"/>
              </w:rPr>
              <w:t>U VÀ X</w:t>
            </w:r>
            <w:r>
              <w:rPr>
                <w:rFonts w:ascii="Arial" w:hAnsi="Arial" w:cs="Arial"/>
                <w:b/>
                <w:sz w:val="12"/>
                <w:szCs w:val="12"/>
              </w:rPr>
              <w:t>Ử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TRÍ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AE13EC" w:rsidRDefault="00F67BD6">
            <w:pPr>
              <w:spacing w:after="0" w:line="240" w:lineRule="auto"/>
              <w:jc w:val="both"/>
              <w:rPr>
                <w:sz w:val="12"/>
                <w:szCs w:val="12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  <w:t>Quá liều:</w:t>
            </w:r>
            <w:r>
              <w:rPr>
                <w:sz w:val="12"/>
                <w:szCs w:val="12"/>
                <w:lang w:val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Không có dữ liệu về sử dụng vắc xin quá liều, không dùng quá liều chỉ định của vắc xin.</w:t>
            </w:r>
          </w:p>
          <w:p w:rsidR="00AE13EC" w:rsidRDefault="00F67BD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12"/>
                <w:szCs w:val="12"/>
                <w:lang w:eastAsia="ja-JP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  <w:t>Cách xử trí khi dùng thuốc quá liều:</w:t>
            </w:r>
            <w:r>
              <w:rPr>
                <w:sz w:val="12"/>
                <w:szCs w:val="12"/>
                <w:lang w:val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 xml:space="preserve">Tích cực theo </w:t>
            </w:r>
            <w:r>
              <w:rPr>
                <w:rFonts w:ascii="Arial" w:eastAsia="Times New Roman" w:hAnsi="Arial" w:cs="Arial"/>
                <w:bCs/>
                <w:kern w:val="2"/>
                <w:sz w:val="12"/>
                <w:szCs w:val="12"/>
                <w:lang w:eastAsia="ja-JP"/>
              </w:rPr>
              <w:t>dõi để có biện pháp xử trí kịp thời.</w:t>
            </w:r>
          </w:p>
        </w:tc>
        <w:tc>
          <w:tcPr>
            <w:tcW w:w="284" w:type="dxa"/>
            <w:vMerge/>
          </w:tcPr>
          <w:p w:rsidR="00AE13EC" w:rsidRDefault="00AE13EC">
            <w:pPr>
              <w:spacing w:after="0" w:line="240" w:lineRule="auto"/>
            </w:pPr>
          </w:p>
        </w:tc>
        <w:tc>
          <w:tcPr>
            <w:tcW w:w="2409" w:type="dxa"/>
            <w:vMerge/>
          </w:tcPr>
          <w:p w:rsidR="00AE13EC" w:rsidRDefault="00AE13EC">
            <w:pPr>
              <w:spacing w:after="0" w:line="240" w:lineRule="auto"/>
            </w:pPr>
          </w:p>
        </w:tc>
        <w:tc>
          <w:tcPr>
            <w:tcW w:w="2268" w:type="dxa"/>
            <w:vMerge/>
          </w:tcPr>
          <w:p w:rsidR="00AE13EC" w:rsidRDefault="00AE13EC">
            <w:pPr>
              <w:spacing w:after="0" w:line="240" w:lineRule="auto"/>
            </w:pPr>
          </w:p>
        </w:tc>
      </w:tr>
      <w:tr w:rsidR="00AE13EC">
        <w:trPr>
          <w:trHeight w:val="4064"/>
        </w:trPr>
        <w:tc>
          <w:tcPr>
            <w:tcW w:w="2263" w:type="dxa"/>
            <w:vMerge/>
          </w:tcPr>
          <w:p w:rsidR="00AE13EC" w:rsidRDefault="00AE13EC">
            <w:pPr>
              <w:tabs>
                <w:tab w:val="left" w:pos="1730"/>
              </w:tabs>
              <w:spacing w:after="0" w:line="240" w:lineRule="auto"/>
              <w:ind w:left="171" w:right="317"/>
              <w:jc w:val="both"/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</w:pPr>
          </w:p>
        </w:tc>
        <w:tc>
          <w:tcPr>
            <w:tcW w:w="2410" w:type="dxa"/>
            <w:vMerge/>
          </w:tcPr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AE13EC" w:rsidRDefault="00AE13EC">
            <w:pPr>
              <w:spacing w:after="0" w:line="240" w:lineRule="auto"/>
            </w:pPr>
          </w:p>
        </w:tc>
        <w:tc>
          <w:tcPr>
            <w:tcW w:w="4677" w:type="dxa"/>
            <w:gridSpan w:val="2"/>
          </w:tcPr>
          <w:p w:rsidR="00AE13EC" w:rsidRDefault="00F67BD6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HÌNH 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NH MINH H</w:t>
            </w:r>
            <w:r>
              <w:rPr>
                <w:rFonts w:ascii="Arial" w:hAnsi="Arial" w:cs="Arial"/>
                <w:b/>
                <w:sz w:val="12"/>
                <w:szCs w:val="12"/>
              </w:rPr>
              <w:t>Ọ</w:t>
            </w:r>
            <w:r>
              <w:rPr>
                <w:rFonts w:ascii="Arial" w:hAnsi="Arial" w:cs="Arial"/>
                <w:b/>
                <w:sz w:val="12"/>
                <w:szCs w:val="12"/>
              </w:rPr>
              <w:t>A HƯ</w:t>
            </w:r>
            <w:r>
              <w:rPr>
                <w:rFonts w:ascii="Arial" w:hAnsi="Arial" w:cs="Arial"/>
                <w:b/>
                <w:sz w:val="12"/>
                <w:szCs w:val="12"/>
              </w:rPr>
              <w:t>Ớ</w:t>
            </w:r>
            <w:r>
              <w:rPr>
                <w:rFonts w:ascii="Arial" w:hAnsi="Arial" w:cs="Arial"/>
                <w:b/>
                <w:sz w:val="12"/>
                <w:szCs w:val="12"/>
              </w:rPr>
              <w:t>NG D</w:t>
            </w:r>
            <w:r>
              <w:rPr>
                <w:rFonts w:ascii="Arial" w:hAnsi="Arial" w:cs="Arial"/>
                <w:b/>
                <w:sz w:val="12"/>
                <w:szCs w:val="12"/>
              </w:rPr>
              <w:t>Ẫ</w:t>
            </w:r>
            <w:r>
              <w:rPr>
                <w:rFonts w:ascii="Arial" w:hAnsi="Arial" w:cs="Arial"/>
                <w:b/>
                <w:sz w:val="12"/>
                <w:szCs w:val="12"/>
              </w:rPr>
              <w:t>N S</w:t>
            </w:r>
            <w:r>
              <w:rPr>
                <w:rFonts w:ascii="Arial" w:hAnsi="Arial" w:cs="Arial"/>
                <w:b/>
                <w:sz w:val="12"/>
                <w:szCs w:val="12"/>
              </w:rPr>
              <w:t>Ử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D</w:t>
            </w:r>
            <w:r>
              <w:rPr>
                <w:rFonts w:ascii="Arial" w:hAnsi="Arial" w:cs="Arial"/>
                <w:b/>
                <w:sz w:val="12"/>
                <w:szCs w:val="12"/>
              </w:rPr>
              <w:t>Ụ</w:t>
            </w:r>
            <w:r>
              <w:rPr>
                <w:rFonts w:ascii="Arial" w:hAnsi="Arial" w:cs="Arial"/>
                <w:b/>
                <w:sz w:val="12"/>
                <w:szCs w:val="12"/>
              </w:rPr>
              <w:t>NG</w:t>
            </w:r>
          </w:p>
        </w:tc>
      </w:tr>
      <w:tr w:rsidR="00AE13EC">
        <w:trPr>
          <w:trHeight w:val="495"/>
        </w:trPr>
        <w:tc>
          <w:tcPr>
            <w:tcW w:w="2263" w:type="dxa"/>
            <w:vMerge/>
          </w:tcPr>
          <w:p w:rsidR="00AE13EC" w:rsidRDefault="00AE13EC">
            <w:pPr>
              <w:tabs>
                <w:tab w:val="left" w:pos="1730"/>
              </w:tabs>
              <w:spacing w:after="0" w:line="240" w:lineRule="auto"/>
              <w:ind w:left="171" w:right="317"/>
              <w:jc w:val="both"/>
              <w:rPr>
                <w:rFonts w:ascii="Arial" w:eastAsia="Times New Roman" w:hAnsi="Arial" w:cs="Arial"/>
                <w:b/>
                <w:bCs/>
                <w:kern w:val="2"/>
                <w:sz w:val="12"/>
                <w:szCs w:val="12"/>
                <w:lang w:eastAsia="ja-JP"/>
              </w:rPr>
            </w:pPr>
          </w:p>
        </w:tc>
        <w:tc>
          <w:tcPr>
            <w:tcW w:w="2410" w:type="dxa"/>
            <w:vMerge/>
          </w:tcPr>
          <w:p w:rsidR="00AE13EC" w:rsidRDefault="00AE13EC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vMerge/>
          </w:tcPr>
          <w:p w:rsidR="00AE13EC" w:rsidRDefault="00AE13EC">
            <w:pPr>
              <w:spacing w:after="0" w:line="240" w:lineRule="auto"/>
            </w:pPr>
          </w:p>
        </w:tc>
        <w:tc>
          <w:tcPr>
            <w:tcW w:w="4677" w:type="dxa"/>
            <w:gridSpan w:val="2"/>
          </w:tcPr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B</w:t>
            </w:r>
            <w:r>
              <w:rPr>
                <w:rFonts w:ascii="Arial" w:hAnsi="Arial" w:cs="Arial"/>
                <w:b/>
                <w:sz w:val="12"/>
                <w:szCs w:val="12"/>
              </w:rPr>
              <w:t>Ộ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Y T</w:t>
            </w:r>
            <w:r>
              <w:rPr>
                <w:rFonts w:ascii="Arial" w:hAnsi="Arial" w:cs="Arial"/>
                <w:b/>
                <w:sz w:val="12"/>
                <w:szCs w:val="12"/>
              </w:rPr>
              <w:t>Ế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CƠ S</w:t>
            </w:r>
            <w:r>
              <w:rPr>
                <w:rFonts w:ascii="Arial" w:hAnsi="Arial" w:cs="Arial"/>
                <w:b/>
                <w:sz w:val="12"/>
                <w:szCs w:val="12"/>
              </w:rPr>
              <w:t>Ở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S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N XU</w:t>
            </w:r>
            <w:r>
              <w:rPr>
                <w:rFonts w:ascii="Arial" w:hAnsi="Arial" w:cs="Arial"/>
                <w:b/>
                <w:sz w:val="12"/>
                <w:szCs w:val="12"/>
              </w:rPr>
              <w:t>Ấ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T: </w:t>
            </w:r>
            <w:r>
              <w:rPr>
                <w:rFonts w:ascii="Arial" w:hAnsi="Arial" w:cs="Arial"/>
                <w:b/>
                <w:sz w:val="12"/>
                <w:szCs w:val="12"/>
              </w:rPr>
              <w:t>TRUNG TÂM NGHIÊN C</w:t>
            </w:r>
            <w:r>
              <w:rPr>
                <w:rFonts w:ascii="Arial" w:hAnsi="Arial" w:cs="Arial"/>
                <w:b/>
                <w:sz w:val="12"/>
                <w:szCs w:val="12"/>
              </w:rPr>
              <w:t>Ứ</w:t>
            </w:r>
            <w:r>
              <w:rPr>
                <w:rFonts w:ascii="Arial" w:hAnsi="Arial" w:cs="Arial"/>
                <w:b/>
                <w:sz w:val="12"/>
                <w:szCs w:val="12"/>
              </w:rPr>
              <w:t>U S</w:t>
            </w:r>
            <w:r>
              <w:rPr>
                <w:rFonts w:ascii="Arial" w:hAnsi="Arial" w:cs="Arial"/>
                <w:b/>
                <w:sz w:val="12"/>
                <w:szCs w:val="12"/>
              </w:rPr>
              <w:t>Ả</w:t>
            </w:r>
            <w:r>
              <w:rPr>
                <w:rFonts w:ascii="Arial" w:hAnsi="Arial" w:cs="Arial"/>
                <w:b/>
                <w:sz w:val="12"/>
                <w:szCs w:val="12"/>
              </w:rPr>
              <w:t>N XU</w:t>
            </w:r>
            <w:r>
              <w:rPr>
                <w:rFonts w:ascii="Arial" w:hAnsi="Arial" w:cs="Arial"/>
                <w:b/>
                <w:sz w:val="12"/>
                <w:szCs w:val="12"/>
              </w:rPr>
              <w:t>Ấ</w:t>
            </w:r>
            <w:r>
              <w:rPr>
                <w:rFonts w:ascii="Arial" w:hAnsi="Arial" w:cs="Arial"/>
                <w:b/>
                <w:sz w:val="12"/>
                <w:szCs w:val="12"/>
              </w:rPr>
              <w:t>T V</w:t>
            </w:r>
            <w:r>
              <w:rPr>
                <w:rFonts w:ascii="Arial" w:hAnsi="Arial" w:cs="Arial"/>
                <w:b/>
                <w:sz w:val="12"/>
                <w:szCs w:val="12"/>
              </w:rPr>
              <w:t>Ắ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C XIN 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VÀ SINH PH</w:t>
            </w:r>
            <w:r>
              <w:rPr>
                <w:rFonts w:ascii="Arial" w:hAnsi="Arial" w:cs="Arial"/>
                <w:b/>
                <w:sz w:val="12"/>
                <w:szCs w:val="12"/>
              </w:rPr>
              <w:t>Ẩ</w:t>
            </w:r>
            <w:r>
              <w:rPr>
                <w:rFonts w:ascii="Arial" w:hAnsi="Arial" w:cs="Arial"/>
                <w:b/>
                <w:sz w:val="12"/>
                <w:szCs w:val="12"/>
              </w:rPr>
              <w:t>M Y T</w:t>
            </w:r>
            <w:r>
              <w:rPr>
                <w:rFonts w:ascii="Arial" w:hAnsi="Arial" w:cs="Arial"/>
                <w:b/>
                <w:sz w:val="12"/>
                <w:szCs w:val="12"/>
              </w:rPr>
              <w:t>Ế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Đ</w:t>
            </w:r>
            <w:r>
              <w:rPr>
                <w:rFonts w:ascii="Arial" w:hAnsi="Arial" w:cs="Arial"/>
                <w:b/>
                <w:sz w:val="12"/>
                <w:szCs w:val="12"/>
              </w:rPr>
              <w:t>ị</w:t>
            </w:r>
            <w:r>
              <w:rPr>
                <w:rFonts w:ascii="Arial" w:hAnsi="Arial" w:cs="Arial"/>
                <w:b/>
                <w:sz w:val="12"/>
                <w:szCs w:val="12"/>
              </w:rPr>
              <w:t>a ch</w:t>
            </w:r>
            <w:r>
              <w:rPr>
                <w:rFonts w:ascii="Arial" w:hAnsi="Arial" w:cs="Arial"/>
                <w:b/>
                <w:sz w:val="12"/>
                <w:szCs w:val="12"/>
              </w:rPr>
              <w:t>ỉ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: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s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</w:rPr>
              <w:t>135 Lò Đúc,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Đ</w:t>
            </w:r>
            <w:r>
              <w:rPr>
                <w:rFonts w:ascii="Arial" w:hAnsi="Arial" w:cs="Arial"/>
                <w:b/>
                <w:sz w:val="12"/>
                <w:szCs w:val="12"/>
              </w:rPr>
              <w:t>ố</w:t>
            </w:r>
            <w:r>
              <w:rPr>
                <w:rFonts w:ascii="Arial" w:hAnsi="Arial" w:cs="Arial"/>
                <w:b/>
                <w:sz w:val="12"/>
                <w:szCs w:val="12"/>
              </w:rPr>
              <w:t>ng Mác,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Hai Bà Trưng, Hà N</w:t>
            </w:r>
            <w:r>
              <w:rPr>
                <w:rFonts w:ascii="Arial" w:hAnsi="Arial" w:cs="Arial"/>
                <w:b/>
                <w:sz w:val="12"/>
                <w:szCs w:val="12"/>
              </w:rPr>
              <w:t>ộ</w:t>
            </w:r>
            <w:r>
              <w:rPr>
                <w:rFonts w:ascii="Arial" w:hAnsi="Arial" w:cs="Arial"/>
                <w:b/>
                <w:sz w:val="12"/>
                <w:szCs w:val="12"/>
              </w:rPr>
              <w:t>i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ĐT: 84-24-397 10581 – Fax: </w:t>
            </w:r>
            <w:r>
              <w:rPr>
                <w:rFonts w:ascii="Arial" w:hAnsi="Arial" w:cs="Arial"/>
                <w:b/>
                <w:sz w:val="12"/>
                <w:szCs w:val="12"/>
              </w:rPr>
              <w:t>84-24-382 13203</w:t>
            </w:r>
          </w:p>
          <w:p w:rsidR="00AE13EC" w:rsidRDefault="00F67BD6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Email: </w:t>
            </w:r>
            <w:hyperlink r:id="rId6" w:history="1">
              <w:r>
                <w:rPr>
                  <w:rStyle w:val="Hyperlink"/>
                  <w:rFonts w:ascii="Arial" w:hAnsi="Arial" w:cs="Arial"/>
                  <w:b/>
                  <w:sz w:val="12"/>
                  <w:szCs w:val="12"/>
                </w:rPr>
                <w:t>contact@polyvac.com.vn</w:t>
              </w:r>
            </w:hyperlink>
          </w:p>
          <w:p w:rsidR="00AE13EC" w:rsidRDefault="00F67BD6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2"/>
                <w:szCs w:val="12"/>
              </w:rPr>
              <w:t>Website: www.polyvac.com.vn</w:t>
            </w:r>
          </w:p>
        </w:tc>
      </w:tr>
    </w:tbl>
    <w:p w:rsidR="00AE13EC" w:rsidRDefault="00AE13EC"/>
    <w:sectPr w:rsidR="00AE1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D6" w:rsidRDefault="00F67BD6">
      <w:pPr>
        <w:spacing w:line="240" w:lineRule="auto"/>
      </w:pPr>
      <w:r>
        <w:separator/>
      </w:r>
    </w:p>
  </w:endnote>
  <w:endnote w:type="continuationSeparator" w:id="0">
    <w:p w:rsidR="00F67BD6" w:rsidRDefault="00F67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D6" w:rsidRDefault="00F67BD6">
      <w:pPr>
        <w:spacing w:after="0"/>
      </w:pPr>
      <w:r>
        <w:separator/>
      </w:r>
    </w:p>
  </w:footnote>
  <w:footnote w:type="continuationSeparator" w:id="0">
    <w:p w:rsidR="00F67BD6" w:rsidRDefault="00F67B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37D"/>
    <w:rsid w:val="001100A4"/>
    <w:rsid w:val="001D571B"/>
    <w:rsid w:val="001E2FD7"/>
    <w:rsid w:val="001E70A5"/>
    <w:rsid w:val="00206C99"/>
    <w:rsid w:val="003307E9"/>
    <w:rsid w:val="004176DA"/>
    <w:rsid w:val="00425EDC"/>
    <w:rsid w:val="004E4658"/>
    <w:rsid w:val="004F6275"/>
    <w:rsid w:val="00560D72"/>
    <w:rsid w:val="005E7D34"/>
    <w:rsid w:val="005F532D"/>
    <w:rsid w:val="00625C1A"/>
    <w:rsid w:val="00626050"/>
    <w:rsid w:val="006A6AD6"/>
    <w:rsid w:val="00711D18"/>
    <w:rsid w:val="00741F02"/>
    <w:rsid w:val="00760C4A"/>
    <w:rsid w:val="00782723"/>
    <w:rsid w:val="007C7AC4"/>
    <w:rsid w:val="0085037D"/>
    <w:rsid w:val="008561B3"/>
    <w:rsid w:val="00856282"/>
    <w:rsid w:val="008702E2"/>
    <w:rsid w:val="00870824"/>
    <w:rsid w:val="00981A48"/>
    <w:rsid w:val="009A258A"/>
    <w:rsid w:val="009B280E"/>
    <w:rsid w:val="009B7118"/>
    <w:rsid w:val="009F31BC"/>
    <w:rsid w:val="00A13ABE"/>
    <w:rsid w:val="00AD70B9"/>
    <w:rsid w:val="00AE13EC"/>
    <w:rsid w:val="00BC539C"/>
    <w:rsid w:val="00C97B68"/>
    <w:rsid w:val="00D55786"/>
    <w:rsid w:val="00D72623"/>
    <w:rsid w:val="00E66452"/>
    <w:rsid w:val="00F67BD6"/>
    <w:rsid w:val="29B53FFD"/>
    <w:rsid w:val="39C159CC"/>
    <w:rsid w:val="3A150CD9"/>
    <w:rsid w:val="3D594614"/>
    <w:rsid w:val="3E282408"/>
    <w:rsid w:val="42E020C7"/>
    <w:rsid w:val="5BB93C0A"/>
    <w:rsid w:val="6C7B5108"/>
    <w:rsid w:val="6FA115DE"/>
    <w:rsid w:val="7B2B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DF39F"/>
  <w15:docId w15:val="{C7C90B9E-002D-4EEA-BA48-B3C74643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 w:qFormat="1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olyvac.com.v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1426</Words>
  <Characters>4950</Characters>
  <Application>Microsoft Office Word</Application>
  <DocSecurity>0</DocSecurity>
  <Lines>247</Lines>
  <Paragraphs>122</Paragraphs>
  <ScaleCrop>false</ScaleCrop>
  <Company>Microsoft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42</cp:revision>
  <dcterms:created xsi:type="dcterms:W3CDTF">2021-06-10T08:41:00Z</dcterms:created>
  <dcterms:modified xsi:type="dcterms:W3CDTF">2025-05-14T15:32:00Z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6E80FE1D773C43C28BC84079D6880576</vt:lpwstr>
  </property>
  <property fmtid="{D5CDD505-2E9C-101B-9397-08002B2CF9AE}" pid="4" name="GrammarlyDocumentId">
    <vt:lpwstr>178d2d7e-15e1-48e0-8985-d96da200d471</vt:lpwstr>
  </property>
</Properties>
</file>